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pacing w:line="578" w:lineRule="exact"/>
        <w:ind w:right="0" w:rightChars="0"/>
        <w:jc w:val="center"/>
        <w:textAlignment w:val="auto"/>
        <w:rPr>
          <w:rFonts w:hint="default" w:ascii="Times New Roman" w:hAnsi="Times New Roman" w:eastAsia="黑体" w:cs="Times New Roman"/>
          <w:color w:val="000000"/>
          <w:sz w:val="48"/>
          <w:szCs w:val="48"/>
        </w:rPr>
      </w:pPr>
    </w:p>
    <w:p>
      <w:pPr>
        <w:keepNext w:val="0"/>
        <w:keepLines w:val="0"/>
        <w:pageBreakBefore w:val="0"/>
        <w:widowControl/>
        <w:kinsoku/>
        <w:wordWrap/>
        <w:overflowPunct/>
        <w:topLinePunct w:val="0"/>
        <w:bidi w:val="0"/>
        <w:spacing w:line="578" w:lineRule="exact"/>
        <w:ind w:right="0" w:rightChars="0"/>
        <w:jc w:val="center"/>
        <w:textAlignment w:val="auto"/>
        <w:rPr>
          <w:rFonts w:hint="default" w:ascii="Times New Roman" w:hAnsi="Times New Roman" w:eastAsia="黑体" w:cs="Times New Roman"/>
          <w:color w:val="000000"/>
          <w:sz w:val="48"/>
          <w:szCs w:val="48"/>
        </w:rPr>
      </w:pPr>
    </w:p>
    <w:p>
      <w:pPr>
        <w:keepNext w:val="0"/>
        <w:keepLines w:val="0"/>
        <w:pageBreakBefore w:val="0"/>
        <w:widowControl/>
        <w:kinsoku/>
        <w:wordWrap/>
        <w:overflowPunct/>
        <w:topLinePunct w:val="0"/>
        <w:bidi w:val="0"/>
        <w:spacing w:line="578" w:lineRule="exact"/>
        <w:ind w:right="0" w:rightChars="0"/>
        <w:jc w:val="center"/>
        <w:textAlignment w:val="auto"/>
        <w:rPr>
          <w:rFonts w:hint="default" w:ascii="Times New Roman" w:hAnsi="Times New Roman" w:eastAsia="黑体" w:cs="Times New Roman"/>
          <w:color w:val="000000"/>
          <w:sz w:val="48"/>
          <w:szCs w:val="48"/>
        </w:rPr>
      </w:pPr>
    </w:p>
    <w:p>
      <w:pPr>
        <w:keepNext w:val="0"/>
        <w:keepLines w:val="0"/>
        <w:pageBreakBefore w:val="0"/>
        <w:widowControl/>
        <w:kinsoku/>
        <w:wordWrap/>
        <w:overflowPunct/>
        <w:topLinePunct w:val="0"/>
        <w:bidi w:val="0"/>
        <w:spacing w:line="578" w:lineRule="exact"/>
        <w:ind w:right="0" w:rightChars="0"/>
        <w:jc w:val="center"/>
        <w:textAlignment w:val="auto"/>
        <w:rPr>
          <w:rFonts w:hint="default" w:ascii="Times New Roman" w:hAnsi="Times New Roman" w:eastAsia="黑体" w:cs="Times New Roman"/>
          <w:color w:val="000000"/>
          <w:sz w:val="48"/>
          <w:szCs w:val="48"/>
        </w:rPr>
      </w:pPr>
    </w:p>
    <w:p>
      <w:pPr>
        <w:keepNext w:val="0"/>
        <w:keepLines w:val="0"/>
        <w:pageBreakBefore w:val="0"/>
        <w:widowControl/>
        <w:kinsoku/>
        <w:wordWrap/>
        <w:overflowPunct/>
        <w:topLinePunct w:val="0"/>
        <w:bidi w:val="0"/>
        <w:spacing w:line="578" w:lineRule="exact"/>
        <w:ind w:right="0" w:rightChars="0"/>
        <w:jc w:val="center"/>
        <w:textAlignment w:val="auto"/>
        <w:rPr>
          <w:rFonts w:hint="default" w:ascii="Times New Roman" w:hAnsi="Times New Roman" w:eastAsia="黑体" w:cs="Times New Roman"/>
          <w:color w:val="000000"/>
          <w:sz w:val="48"/>
          <w:szCs w:val="48"/>
        </w:rPr>
      </w:pPr>
    </w:p>
    <w:p>
      <w:pPr>
        <w:keepNext w:val="0"/>
        <w:keepLines w:val="0"/>
        <w:pageBreakBefore w:val="0"/>
        <w:widowControl/>
        <w:kinsoku/>
        <w:wordWrap/>
        <w:overflowPunct/>
        <w:topLinePunct w:val="0"/>
        <w:bidi w:val="0"/>
        <w:spacing w:line="578" w:lineRule="exact"/>
        <w:ind w:right="0" w:rightChars="0"/>
        <w:jc w:val="center"/>
        <w:textAlignment w:val="auto"/>
        <w:rPr>
          <w:rFonts w:hint="default" w:ascii="Times New Roman" w:hAnsi="Times New Roman" w:eastAsia="黑体" w:cs="Times New Roman"/>
          <w:color w:val="000000"/>
          <w:sz w:val="48"/>
          <w:szCs w:val="48"/>
        </w:rPr>
      </w:pPr>
    </w:p>
    <w:p>
      <w:pPr>
        <w:keepNext w:val="0"/>
        <w:keepLines w:val="0"/>
        <w:pageBreakBefore w:val="0"/>
        <w:widowControl/>
        <w:kinsoku/>
        <w:wordWrap/>
        <w:overflowPunct/>
        <w:topLinePunct w:val="0"/>
        <w:bidi w:val="0"/>
        <w:spacing w:line="578" w:lineRule="exact"/>
        <w:ind w:right="0" w:rightChars="0"/>
        <w:jc w:val="center"/>
        <w:textAlignment w:val="auto"/>
        <w:rPr>
          <w:rFonts w:hint="default" w:ascii="Times New Roman" w:hAnsi="Times New Roman" w:eastAsia="黑体" w:cs="Times New Roman"/>
          <w:color w:val="000000"/>
          <w:sz w:val="48"/>
          <w:szCs w:val="48"/>
        </w:rPr>
      </w:pPr>
    </w:p>
    <w:p>
      <w:pPr>
        <w:keepNext w:val="0"/>
        <w:keepLines w:val="0"/>
        <w:pageBreakBefore w:val="0"/>
        <w:widowControl/>
        <w:kinsoku/>
        <w:wordWrap/>
        <w:overflowPunct/>
        <w:topLinePunct w:val="0"/>
        <w:bidi w:val="0"/>
        <w:spacing w:line="578" w:lineRule="exact"/>
        <w:ind w:right="0" w:rightChars="0"/>
        <w:jc w:val="center"/>
        <w:textAlignment w:val="auto"/>
        <w:rPr>
          <w:rFonts w:hint="default" w:ascii="Times New Roman" w:hAnsi="Times New Roman" w:eastAsia="黑体" w:cs="Times New Roman"/>
          <w:color w:val="000000"/>
          <w:sz w:val="48"/>
          <w:szCs w:val="48"/>
        </w:rPr>
      </w:pPr>
    </w:p>
    <w:p>
      <w:pPr>
        <w:keepNext w:val="0"/>
        <w:keepLines w:val="0"/>
        <w:pageBreakBefore w:val="0"/>
        <w:widowControl/>
        <w:kinsoku/>
        <w:wordWrap/>
        <w:overflowPunct/>
        <w:topLinePunct w:val="0"/>
        <w:bidi w:val="0"/>
        <w:spacing w:line="578" w:lineRule="exact"/>
        <w:ind w:right="0" w:rightChars="0"/>
        <w:jc w:val="center"/>
        <w:textAlignment w:val="auto"/>
        <w:rPr>
          <w:rFonts w:hint="default" w:ascii="Times New Roman" w:hAnsi="Times New Roman" w:eastAsia="黑体" w:cs="Times New Roman"/>
          <w:color w:val="000000"/>
          <w:sz w:val="48"/>
          <w:szCs w:val="48"/>
        </w:rPr>
      </w:pPr>
    </w:p>
    <w:p>
      <w:pPr>
        <w:keepNext w:val="0"/>
        <w:keepLines w:val="0"/>
        <w:pageBreakBefore w:val="0"/>
        <w:widowControl/>
        <w:kinsoku/>
        <w:wordWrap/>
        <w:overflowPunct/>
        <w:topLinePunct w:val="0"/>
        <w:bidi w:val="0"/>
        <w:spacing w:line="578" w:lineRule="exact"/>
        <w:ind w:right="0" w:rightChars="0"/>
        <w:jc w:val="center"/>
        <w:textAlignment w:val="auto"/>
        <w:rPr>
          <w:rFonts w:hint="default" w:ascii="Times New Roman" w:hAnsi="Times New Roman" w:eastAsia="方正小标宋简体" w:cs="Times New Roman"/>
          <w:b/>
          <w:bCs/>
          <w:color w:val="000000"/>
          <w:sz w:val="52"/>
          <w:szCs w:val="52"/>
        </w:rPr>
      </w:pPr>
      <w:r>
        <w:rPr>
          <w:rFonts w:hint="default" w:ascii="Times New Roman" w:hAnsi="Times New Roman" w:eastAsia="方正小标宋简体" w:cs="Times New Roman"/>
          <w:b/>
          <w:bCs/>
          <w:color w:val="000000"/>
          <w:sz w:val="52"/>
          <w:szCs w:val="52"/>
        </w:rPr>
        <w:t>泸州市残疾人康复服务中心                              202</w:t>
      </w:r>
      <w:r>
        <w:rPr>
          <w:rFonts w:hint="default" w:ascii="Times New Roman" w:hAnsi="Times New Roman" w:eastAsia="方正小标宋简体" w:cs="Times New Roman"/>
          <w:b/>
          <w:bCs/>
          <w:color w:val="000000"/>
          <w:sz w:val="52"/>
          <w:szCs w:val="52"/>
          <w:lang w:val="en-US" w:eastAsia="zh-CN"/>
        </w:rPr>
        <w:t>4</w:t>
      </w:r>
      <w:r>
        <w:rPr>
          <w:rFonts w:hint="default" w:ascii="Times New Roman" w:hAnsi="Times New Roman" w:eastAsia="方正小标宋简体" w:cs="Times New Roman"/>
          <w:b/>
          <w:bCs/>
          <w:color w:val="000000"/>
          <w:sz w:val="52"/>
          <w:szCs w:val="52"/>
        </w:rPr>
        <w:t>年</w:t>
      </w:r>
      <w:r>
        <w:rPr>
          <w:rFonts w:hint="default" w:ascii="Times New Roman" w:hAnsi="Times New Roman" w:eastAsia="方正小标宋简体" w:cs="Times New Roman"/>
          <w:b/>
          <w:bCs/>
          <w:color w:val="000000"/>
          <w:sz w:val="52"/>
          <w:szCs w:val="52"/>
          <w:lang w:eastAsia="zh-CN"/>
        </w:rPr>
        <w:t>单位</w:t>
      </w:r>
      <w:r>
        <w:rPr>
          <w:rFonts w:hint="default" w:ascii="Times New Roman" w:hAnsi="Times New Roman" w:eastAsia="方正小标宋简体" w:cs="Times New Roman"/>
          <w:b/>
          <w:bCs/>
          <w:color w:val="000000"/>
          <w:sz w:val="52"/>
          <w:szCs w:val="52"/>
        </w:rPr>
        <w:t>预算</w:t>
      </w:r>
    </w:p>
    <w:p>
      <w:pPr>
        <w:keepNext w:val="0"/>
        <w:keepLines w:val="0"/>
        <w:pageBreakBefore w:val="0"/>
        <w:widowControl/>
        <w:kinsoku/>
        <w:wordWrap/>
        <w:overflowPunct/>
        <w:topLinePunct w:val="0"/>
        <w:bidi w:val="0"/>
        <w:spacing w:line="578" w:lineRule="exact"/>
        <w:ind w:right="0" w:rightChars="0"/>
        <w:jc w:val="center"/>
        <w:textAlignment w:val="auto"/>
        <w:rPr>
          <w:rFonts w:hint="default" w:ascii="Times New Roman" w:hAnsi="Times New Roman" w:eastAsia="黑体" w:cs="Times New Roman"/>
          <w:color w:val="000000"/>
          <w:sz w:val="48"/>
          <w:szCs w:val="48"/>
        </w:rPr>
      </w:pPr>
    </w:p>
    <w:p>
      <w:pPr>
        <w:keepNext w:val="0"/>
        <w:keepLines w:val="0"/>
        <w:pageBreakBefore w:val="0"/>
        <w:widowControl/>
        <w:kinsoku/>
        <w:wordWrap/>
        <w:overflowPunct/>
        <w:topLinePunct w:val="0"/>
        <w:bidi w:val="0"/>
        <w:spacing w:line="578" w:lineRule="exact"/>
        <w:ind w:right="0" w:rightChars="0"/>
        <w:jc w:val="center"/>
        <w:textAlignment w:val="auto"/>
        <w:rPr>
          <w:rFonts w:hint="default" w:ascii="Times New Roman" w:hAnsi="Times New Roman" w:eastAsia="黑体" w:cs="Times New Roman"/>
          <w:color w:val="000000"/>
          <w:sz w:val="48"/>
          <w:szCs w:val="48"/>
        </w:rPr>
      </w:pPr>
    </w:p>
    <w:p>
      <w:pPr>
        <w:keepNext w:val="0"/>
        <w:keepLines w:val="0"/>
        <w:pageBreakBefore w:val="0"/>
        <w:widowControl/>
        <w:kinsoku/>
        <w:wordWrap/>
        <w:overflowPunct/>
        <w:topLinePunct w:val="0"/>
        <w:bidi w:val="0"/>
        <w:spacing w:line="578" w:lineRule="exact"/>
        <w:ind w:right="0" w:rightChars="0"/>
        <w:jc w:val="center"/>
        <w:textAlignment w:val="auto"/>
        <w:rPr>
          <w:rFonts w:hint="default" w:ascii="Times New Roman" w:hAnsi="Times New Roman" w:eastAsia="黑体" w:cs="Times New Roman"/>
          <w:color w:val="000000"/>
          <w:sz w:val="48"/>
          <w:szCs w:val="48"/>
        </w:rPr>
      </w:pPr>
    </w:p>
    <w:p>
      <w:pPr>
        <w:keepNext w:val="0"/>
        <w:keepLines w:val="0"/>
        <w:pageBreakBefore w:val="0"/>
        <w:widowControl/>
        <w:kinsoku/>
        <w:wordWrap/>
        <w:overflowPunct/>
        <w:topLinePunct w:val="0"/>
        <w:bidi w:val="0"/>
        <w:spacing w:line="578" w:lineRule="exact"/>
        <w:ind w:right="0" w:rightChars="0"/>
        <w:jc w:val="center"/>
        <w:textAlignment w:val="auto"/>
        <w:rPr>
          <w:rFonts w:hint="default" w:ascii="Times New Roman" w:hAnsi="Times New Roman" w:eastAsia="黑体" w:cs="Times New Roman"/>
          <w:color w:val="000000"/>
          <w:sz w:val="48"/>
          <w:szCs w:val="48"/>
        </w:rPr>
      </w:pPr>
    </w:p>
    <w:p>
      <w:pPr>
        <w:keepNext w:val="0"/>
        <w:keepLines w:val="0"/>
        <w:pageBreakBefore w:val="0"/>
        <w:widowControl/>
        <w:kinsoku/>
        <w:wordWrap/>
        <w:overflowPunct/>
        <w:topLinePunct w:val="0"/>
        <w:bidi w:val="0"/>
        <w:spacing w:line="578" w:lineRule="exact"/>
        <w:ind w:right="0" w:rightChars="0"/>
        <w:jc w:val="center"/>
        <w:textAlignment w:val="auto"/>
        <w:rPr>
          <w:rFonts w:hint="default" w:ascii="Times New Roman" w:hAnsi="Times New Roman" w:eastAsia="黑体" w:cs="Times New Roman"/>
          <w:color w:val="000000"/>
          <w:sz w:val="48"/>
          <w:szCs w:val="48"/>
        </w:rPr>
      </w:pPr>
    </w:p>
    <w:p>
      <w:pPr>
        <w:keepNext w:val="0"/>
        <w:keepLines w:val="0"/>
        <w:pageBreakBefore w:val="0"/>
        <w:widowControl/>
        <w:kinsoku/>
        <w:wordWrap/>
        <w:overflowPunct/>
        <w:topLinePunct w:val="0"/>
        <w:bidi w:val="0"/>
        <w:spacing w:line="578" w:lineRule="exact"/>
        <w:ind w:right="0" w:rightChars="0"/>
        <w:jc w:val="center"/>
        <w:textAlignment w:val="auto"/>
        <w:rPr>
          <w:rFonts w:hint="default" w:ascii="Times New Roman" w:hAnsi="Times New Roman" w:eastAsia="黑体" w:cs="Times New Roman"/>
          <w:color w:val="000000"/>
          <w:sz w:val="48"/>
          <w:szCs w:val="48"/>
        </w:rPr>
      </w:pPr>
    </w:p>
    <w:p>
      <w:pPr>
        <w:pStyle w:val="10"/>
        <w:keepNext w:val="0"/>
        <w:keepLines w:val="0"/>
        <w:pageBreakBefore w:val="0"/>
        <w:kinsoku/>
        <w:wordWrap/>
        <w:overflowPunct/>
        <w:topLinePunct w:val="0"/>
        <w:bidi w:val="0"/>
        <w:spacing w:line="578" w:lineRule="exact"/>
        <w:ind w:right="0" w:rightChars="0"/>
        <w:textAlignment w:val="auto"/>
        <w:rPr>
          <w:rFonts w:hint="default" w:ascii="Times New Roman" w:hAnsi="Times New Roman" w:eastAsia="黑体" w:cs="Times New Roman"/>
          <w:color w:val="000000"/>
          <w:sz w:val="48"/>
          <w:szCs w:val="48"/>
        </w:rPr>
      </w:pPr>
    </w:p>
    <w:p>
      <w:pPr>
        <w:keepNext w:val="0"/>
        <w:keepLines w:val="0"/>
        <w:pageBreakBefore w:val="0"/>
        <w:kinsoku/>
        <w:wordWrap/>
        <w:overflowPunct/>
        <w:topLinePunct w:val="0"/>
        <w:bidi w:val="0"/>
        <w:spacing w:line="578" w:lineRule="exact"/>
        <w:ind w:right="0" w:rightChars="0"/>
        <w:textAlignment w:val="auto"/>
        <w:rPr>
          <w:rFonts w:hint="default" w:ascii="Times New Roman" w:hAnsi="Times New Roman" w:eastAsia="黑体" w:cs="Times New Roman"/>
          <w:color w:val="000000"/>
          <w:sz w:val="48"/>
          <w:szCs w:val="48"/>
        </w:rPr>
      </w:pPr>
    </w:p>
    <w:p>
      <w:pPr>
        <w:pStyle w:val="10"/>
        <w:keepNext w:val="0"/>
        <w:keepLines w:val="0"/>
        <w:pageBreakBefore w:val="0"/>
        <w:kinsoku/>
        <w:wordWrap/>
        <w:overflowPunct/>
        <w:topLinePunct w:val="0"/>
        <w:bidi w:val="0"/>
        <w:spacing w:line="578" w:lineRule="exact"/>
        <w:ind w:right="0" w:rightChars="0"/>
        <w:textAlignment w:val="auto"/>
        <w:rPr>
          <w:rFonts w:hint="default" w:ascii="Times New Roman" w:hAnsi="Times New Roman" w:eastAsia="黑体" w:cs="Times New Roman"/>
          <w:color w:val="000000"/>
          <w:sz w:val="48"/>
          <w:szCs w:val="48"/>
        </w:rPr>
      </w:pPr>
    </w:p>
    <w:p>
      <w:pPr>
        <w:keepNext w:val="0"/>
        <w:keepLines w:val="0"/>
        <w:pageBreakBefore w:val="0"/>
        <w:kinsoku/>
        <w:wordWrap/>
        <w:overflowPunct/>
        <w:topLinePunct w:val="0"/>
        <w:bidi w:val="0"/>
        <w:spacing w:line="578" w:lineRule="exact"/>
        <w:ind w:right="0" w:rightChars="0"/>
        <w:textAlignment w:val="auto"/>
        <w:rPr>
          <w:rFonts w:hint="default" w:ascii="Times New Roman" w:hAnsi="Times New Roman" w:eastAsia="黑体" w:cs="Times New Roman"/>
          <w:color w:val="000000"/>
          <w:sz w:val="48"/>
          <w:szCs w:val="48"/>
        </w:rPr>
      </w:pPr>
    </w:p>
    <w:p>
      <w:pPr>
        <w:pStyle w:val="10"/>
        <w:keepNext w:val="0"/>
        <w:keepLines w:val="0"/>
        <w:pageBreakBefore w:val="0"/>
        <w:kinsoku/>
        <w:wordWrap/>
        <w:overflowPunct/>
        <w:topLinePunct w:val="0"/>
        <w:bidi w:val="0"/>
        <w:spacing w:line="578" w:lineRule="exact"/>
        <w:ind w:right="0" w:rightChars="0"/>
        <w:textAlignment w:val="auto"/>
        <w:rPr>
          <w:rFonts w:hint="default" w:ascii="Times New Roman" w:hAnsi="Times New Roman" w:eastAsia="黑体" w:cs="Times New Roman"/>
          <w:color w:val="000000"/>
          <w:sz w:val="48"/>
          <w:szCs w:val="48"/>
        </w:rPr>
      </w:pPr>
    </w:p>
    <w:p>
      <w:pPr>
        <w:keepNext w:val="0"/>
        <w:keepLines w:val="0"/>
        <w:pageBreakBefore w:val="0"/>
        <w:kinsoku/>
        <w:wordWrap/>
        <w:overflowPunct/>
        <w:topLinePunct w:val="0"/>
        <w:bidi w:val="0"/>
        <w:spacing w:line="578" w:lineRule="exact"/>
        <w:ind w:right="0" w:rightChars="0"/>
        <w:textAlignment w:val="auto"/>
        <w:rPr>
          <w:rFonts w:hint="default" w:ascii="Times New Roman" w:hAnsi="Times New Roman" w:cs="Times New Roman"/>
        </w:rPr>
      </w:pPr>
    </w:p>
    <w:p>
      <w:pPr>
        <w:keepNext w:val="0"/>
        <w:keepLines w:val="0"/>
        <w:pageBreakBefore w:val="0"/>
        <w:widowControl/>
        <w:kinsoku/>
        <w:wordWrap/>
        <w:overflowPunct/>
        <w:topLinePunct w:val="0"/>
        <w:bidi w:val="0"/>
        <w:spacing w:line="578" w:lineRule="exact"/>
        <w:ind w:right="0" w:rightChars="0"/>
        <w:jc w:val="center"/>
        <w:textAlignment w:val="auto"/>
        <w:rPr>
          <w:rFonts w:hint="default" w:ascii="Times New Roman" w:hAnsi="Times New Roman" w:eastAsia="黑体" w:cs="Times New Roman"/>
          <w:color w:val="000000"/>
          <w:sz w:val="48"/>
          <w:szCs w:val="48"/>
        </w:rPr>
      </w:pPr>
    </w:p>
    <w:p>
      <w:pPr>
        <w:keepNext w:val="0"/>
        <w:keepLines w:val="0"/>
        <w:pageBreakBefore w:val="0"/>
        <w:widowControl/>
        <w:kinsoku/>
        <w:wordWrap/>
        <w:overflowPunct/>
        <w:topLinePunct w:val="0"/>
        <w:bidi w:val="0"/>
        <w:spacing w:line="578" w:lineRule="exact"/>
        <w:ind w:right="0" w:rightChars="0"/>
        <w:jc w:val="center"/>
        <w:textAlignment w:val="auto"/>
        <w:rPr>
          <w:rFonts w:hint="default" w:ascii="Times New Roman" w:hAnsi="Times New Roman" w:eastAsia="黑体" w:cs="Times New Roman"/>
          <w:color w:val="000000"/>
          <w:sz w:val="48"/>
          <w:szCs w:val="48"/>
        </w:rPr>
      </w:pPr>
      <w:r>
        <w:rPr>
          <w:rFonts w:hint="default" w:ascii="Times New Roman" w:hAnsi="Times New Roman" w:eastAsia="黑体" w:cs="Times New Roman"/>
          <w:color w:val="000000"/>
          <w:sz w:val="48"/>
          <w:szCs w:val="48"/>
        </w:rPr>
        <w:t>目 录</w:t>
      </w:r>
    </w:p>
    <w:p>
      <w:pPr>
        <w:pStyle w:val="2"/>
        <w:keepNext w:val="0"/>
        <w:keepLines w:val="0"/>
        <w:pageBreakBefore w:val="0"/>
        <w:kinsoku/>
        <w:wordWrap/>
        <w:overflowPunct/>
        <w:topLinePunct w:val="0"/>
        <w:bidi w:val="0"/>
        <w:spacing w:line="578" w:lineRule="exact"/>
        <w:ind w:right="0" w:rightChars="0"/>
        <w:textAlignment w:val="auto"/>
        <w:rPr>
          <w:rFonts w:hint="default" w:ascii="Times New Roman" w:hAnsi="Times New Roman" w:cs="Times New Roman"/>
        </w:rPr>
      </w:pPr>
    </w:p>
    <w:p>
      <w:pPr>
        <w:pStyle w:val="9"/>
        <w:keepNext w:val="0"/>
        <w:keepLines w:val="0"/>
        <w:pageBreakBefore w:val="0"/>
        <w:kinsoku/>
        <w:wordWrap/>
        <w:overflowPunct/>
        <w:topLinePunct w:val="0"/>
        <w:bidi w:val="0"/>
        <w:spacing w:line="578" w:lineRule="exact"/>
        <w:ind w:right="0" w:rightChars="0"/>
        <w:textAlignment w:val="auto"/>
        <w:rPr>
          <w:rFonts w:hint="default" w:ascii="Times New Roman" w:hAnsi="Times New Roman" w:cs="Times New Roman"/>
          <w:sz w:val="32"/>
          <w:szCs w:val="32"/>
        </w:rPr>
      </w:pPr>
      <w:r>
        <w:rPr>
          <w:rFonts w:hint="default" w:ascii="Times New Roman" w:hAnsi="Times New Roman" w:cs="Times New Roman"/>
          <w:sz w:val="32"/>
          <w:szCs w:val="32"/>
        </w:rPr>
        <w:t>公开时间：</w:t>
      </w:r>
      <w:r>
        <w:rPr>
          <w:rFonts w:hint="default" w:ascii="Times New Roman" w:hAnsi="Times New Roman" w:cs="Times New Roman"/>
          <w:sz w:val="32"/>
          <w:szCs w:val="32"/>
          <w:lang w:eastAsia="zh-CN"/>
        </w:rPr>
        <w:t>2024</w:t>
      </w:r>
      <w:r>
        <w:rPr>
          <w:rFonts w:hint="default" w:ascii="Times New Roman" w:hAnsi="Times New Roman" w:cs="Times New Roman"/>
          <w:sz w:val="32"/>
          <w:szCs w:val="32"/>
        </w:rPr>
        <w:t>年</w:t>
      </w:r>
      <w:r>
        <w:rPr>
          <w:rFonts w:hint="default" w:ascii="Times New Roman" w:hAnsi="Times New Roman" w:cs="Times New Roman"/>
          <w:sz w:val="32"/>
          <w:szCs w:val="32"/>
          <w:lang w:val="en-US" w:eastAsia="zh-CN"/>
        </w:rPr>
        <w:t>2</w:t>
      </w:r>
      <w:r>
        <w:rPr>
          <w:rFonts w:hint="default" w:ascii="Times New Roman" w:hAnsi="Times New Roman" w:cs="Times New Roman"/>
          <w:sz w:val="32"/>
          <w:szCs w:val="32"/>
        </w:rPr>
        <w:t>月</w:t>
      </w:r>
      <w:r>
        <w:rPr>
          <w:rFonts w:hint="default" w:ascii="Times New Roman" w:hAnsi="Times New Roman" w:cs="Times New Roman"/>
          <w:sz w:val="32"/>
          <w:szCs w:val="32"/>
          <w:lang w:val="en-US" w:eastAsia="zh-CN"/>
        </w:rPr>
        <w:t>5</w:t>
      </w:r>
      <w:r>
        <w:rPr>
          <w:rFonts w:hint="default" w:ascii="Times New Roman" w:hAnsi="Times New Roman" w:cs="Times New Roman"/>
          <w:sz w:val="32"/>
          <w:szCs w:val="32"/>
        </w:rPr>
        <w:t>日</w:t>
      </w:r>
    </w:p>
    <w:p>
      <w:pPr>
        <w:pStyle w:val="9"/>
        <w:keepNext w:val="0"/>
        <w:keepLines w:val="0"/>
        <w:pageBreakBefore w:val="0"/>
        <w:kinsoku/>
        <w:wordWrap/>
        <w:overflowPunct/>
        <w:topLinePunct w:val="0"/>
        <w:bidi w:val="0"/>
        <w:spacing w:line="578" w:lineRule="exact"/>
        <w:ind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TOC \o "1-3" \h \z \u </w:instrText>
      </w:r>
      <w:r>
        <w:rPr>
          <w:rFonts w:hint="default" w:ascii="Times New Roman" w:hAnsi="Times New Roman" w:eastAsia="仿宋_GB2312" w:cs="Times New Roman"/>
          <w:sz w:val="32"/>
          <w:szCs w:val="32"/>
        </w:rPr>
        <w:fldChar w:fldCharType="separate"/>
      </w:r>
    </w:p>
    <w:p>
      <w:pPr>
        <w:pStyle w:val="9"/>
        <w:keepNext w:val="0"/>
        <w:keepLines w:val="0"/>
        <w:pageBreakBefore w:val="0"/>
        <w:kinsoku/>
        <w:wordWrap/>
        <w:overflowPunct/>
        <w:topLinePunct w:val="0"/>
        <w:bidi w:val="0"/>
        <w:spacing w:line="578" w:lineRule="exact"/>
        <w:ind w:right="0" w:rightChars="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fldChar w:fldCharType="begin" w:fldLock="1"/>
      </w:r>
      <w:r>
        <w:rPr>
          <w:rFonts w:hint="default" w:ascii="Times New Roman" w:hAnsi="Times New Roman" w:eastAsia="仿宋_GB2312" w:cs="Times New Roman"/>
          <w:b/>
          <w:bCs/>
          <w:sz w:val="32"/>
          <w:szCs w:val="32"/>
        </w:rPr>
        <w:instrText xml:space="preserve">HYPERLINK \l "_Toc51762650"</w:instrText>
      </w:r>
      <w:r>
        <w:rPr>
          <w:rFonts w:hint="default" w:ascii="Times New Roman" w:hAnsi="Times New Roman" w:eastAsia="仿宋_GB2312" w:cs="Times New Roman"/>
          <w:b/>
          <w:bCs/>
          <w:sz w:val="32"/>
          <w:szCs w:val="32"/>
        </w:rPr>
        <w:fldChar w:fldCharType="separate"/>
      </w:r>
      <w:r>
        <w:rPr>
          <w:rFonts w:hint="default" w:ascii="Times New Roman" w:hAnsi="Times New Roman" w:eastAsia="仿宋_GB2312" w:cs="Times New Roman"/>
          <w:b/>
          <w:bCs/>
          <w:sz w:val="32"/>
          <w:szCs w:val="32"/>
          <w:lang w:eastAsia="zh-CN"/>
        </w:rPr>
        <w:t>第一部分</w:t>
      </w:r>
      <w:r>
        <w:rPr>
          <w:rFonts w:hint="default" w:ascii="Times New Roman" w:hAnsi="Times New Roman" w:eastAsia="仿宋_GB2312" w:cs="Times New Roman"/>
          <w:b/>
          <w:bCs/>
          <w:sz w:val="32"/>
          <w:szCs w:val="32"/>
          <w:lang w:val="en-US" w:eastAsia="zh-CN"/>
        </w:rPr>
        <w:t xml:space="preserve"> </w:t>
      </w:r>
      <w:r>
        <w:rPr>
          <w:rStyle w:val="15"/>
          <w:rFonts w:hint="default" w:ascii="Times New Roman" w:hAnsi="Times New Roman" w:eastAsia="仿宋_GB2312" w:cs="Times New Roman"/>
          <w:b/>
          <w:bCs/>
          <w:sz w:val="32"/>
          <w:szCs w:val="32"/>
          <w:lang w:eastAsia="zh-CN"/>
        </w:rPr>
        <w:t>泸</w:t>
      </w:r>
      <w:r>
        <w:rPr>
          <w:rFonts w:hint="default" w:ascii="Times New Roman" w:hAnsi="Times New Roman" w:eastAsia="楷体_GB2312" w:cs="Times New Roman"/>
          <w:b/>
          <w:bCs/>
          <w:sz w:val="32"/>
          <w:highlight w:val="none"/>
          <w:lang w:val="en-US" w:eastAsia="zh-CN"/>
        </w:rPr>
        <w:t>州市残疾人康复服务中心</w:t>
      </w:r>
      <w:r>
        <w:rPr>
          <w:rFonts w:hint="default" w:ascii="Times New Roman" w:hAnsi="Times New Roman" w:eastAsia="楷体_GB2312" w:cs="Times New Roman"/>
          <w:b/>
          <w:bCs/>
          <w:sz w:val="32"/>
          <w:highlight w:val="none"/>
          <w:lang w:eastAsia="zh-CN"/>
        </w:rPr>
        <w:t>概况</w:t>
      </w:r>
      <w:r>
        <w:rPr>
          <w:rFonts w:hint="default" w:ascii="Times New Roman" w:hAnsi="Times New Roman" w:eastAsia="仿宋_GB2312" w:cs="Times New Roman"/>
          <w:b/>
          <w:bCs/>
          <w:sz w:val="32"/>
          <w:szCs w:val="32"/>
        </w:rPr>
        <w:tab/>
      </w: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fldChar w:fldCharType="end"/>
      </w:r>
    </w:p>
    <w:p>
      <w:pPr>
        <w:pStyle w:val="11"/>
        <w:keepNext w:val="0"/>
        <w:keepLines w:val="0"/>
        <w:pageBreakBefore w:val="0"/>
        <w:kinsoku/>
        <w:wordWrap/>
        <w:overflowPunct/>
        <w:topLinePunct w:val="0"/>
        <w:bidi w:val="0"/>
        <w:spacing w:line="578" w:lineRule="exact"/>
        <w:ind w:left="0" w:leftChars="0" w:right="0" w:rightChars="0" w:firstLine="0" w:firstLineChars="0"/>
        <w:textAlignment w:val="auto"/>
        <w:rPr>
          <w:rFonts w:hint="default" w:ascii="Times New Roman" w:hAnsi="Times New Roman" w:eastAsia="仿宋_GB2312" w:cs="Times New Roman"/>
          <w:sz w:val="32"/>
          <w:szCs w:val="32"/>
        </w:rPr>
      </w:pPr>
      <w:r>
        <w:rPr>
          <w:rStyle w:val="15"/>
          <w:rFonts w:hint="default" w:ascii="Times New Roman" w:hAnsi="Times New Roman" w:eastAsia="仿宋_GB2312" w:cs="Times New Roman"/>
          <w:sz w:val="32"/>
          <w:szCs w:val="32"/>
          <w:lang w:val="en-US" w:eastAsia="zh-CN"/>
        </w:rPr>
        <w:t xml:space="preserve">    </w:t>
      </w:r>
      <w:r>
        <w:rPr>
          <w:rStyle w:val="15"/>
          <w:rFonts w:hint="default" w:ascii="Times New Roman" w:hAnsi="Times New Roman" w:eastAsia="仿宋_GB2312" w:cs="Times New Roman"/>
          <w:sz w:val="32"/>
          <w:szCs w:val="32"/>
          <w:lang w:eastAsia="zh-CN"/>
        </w:rPr>
        <w:t>一、</w:t>
      </w:r>
      <w:r>
        <w:rPr>
          <w:rStyle w:val="15"/>
          <w:rFonts w:hint="default" w:ascii="Times New Roman" w:hAnsi="Times New Roman" w:eastAsia="仿宋_GB2312" w:cs="Times New Roman"/>
          <w:sz w:val="32"/>
          <w:szCs w:val="32"/>
        </w:rPr>
        <w:fldChar w:fldCharType="begin" w:fldLock="1"/>
      </w:r>
      <w:r>
        <w:rPr>
          <w:rStyle w:val="15"/>
          <w:rFonts w:hint="default" w:ascii="Times New Roman" w:hAnsi="Times New Roman" w:eastAsia="仿宋_GB2312" w:cs="Times New Roman"/>
          <w:sz w:val="32"/>
          <w:szCs w:val="32"/>
        </w:rPr>
        <w:instrText xml:space="preserve">HYPERLINK \l "_Toc51762651"</w:instrText>
      </w:r>
      <w:r>
        <w:rPr>
          <w:rStyle w:val="15"/>
          <w:rFonts w:hint="default" w:ascii="Times New Roman" w:hAnsi="Times New Roman" w:eastAsia="仿宋_GB2312" w:cs="Times New Roman"/>
          <w:sz w:val="32"/>
          <w:szCs w:val="32"/>
        </w:rPr>
        <w:fldChar w:fldCharType="separate"/>
      </w:r>
      <w:r>
        <w:rPr>
          <w:rFonts w:hint="default" w:ascii="Times New Roman" w:hAnsi="Times New Roman" w:eastAsia="楷体_GB2312" w:cs="Times New Roman"/>
          <w:b w:val="0"/>
          <w:bCs/>
          <w:sz w:val="32"/>
          <w:highlight w:val="none"/>
          <w:lang w:val="en-US" w:eastAsia="zh-CN"/>
        </w:rPr>
        <w:t>基本职能及主要工作</w:t>
      </w:r>
      <w:r>
        <w:rPr>
          <w:rStyle w:val="15"/>
          <w:rFonts w:hint="default" w:ascii="Times New Roman" w:hAnsi="Times New Roman" w:eastAsia="仿宋_GB2312" w:cs="Times New Roman"/>
          <w:sz w:val="32"/>
          <w:szCs w:val="32"/>
        </w:rPr>
        <w:tab/>
      </w:r>
      <w:r>
        <w:rPr>
          <w:rStyle w:val="15"/>
          <w:rFonts w:hint="default" w:ascii="Times New Roman" w:hAnsi="Times New Roman" w:eastAsia="仿宋_GB2312" w:cs="Times New Roman"/>
          <w:sz w:val="32"/>
          <w:szCs w:val="32"/>
          <w:lang w:val="en-US" w:eastAsia="zh-CN"/>
        </w:rPr>
        <w:t>4</w:t>
      </w:r>
      <w:r>
        <w:rPr>
          <w:rStyle w:val="15"/>
          <w:rFonts w:hint="default" w:ascii="Times New Roman" w:hAnsi="Times New Roman" w:eastAsia="仿宋_GB2312" w:cs="Times New Roman"/>
          <w:sz w:val="32"/>
          <w:szCs w:val="32"/>
        </w:rPr>
        <w:fldChar w:fldCharType="end"/>
      </w:r>
    </w:p>
    <w:p>
      <w:pPr>
        <w:pStyle w:val="11"/>
        <w:keepNext w:val="0"/>
        <w:keepLines w:val="0"/>
        <w:pageBreakBefore w:val="0"/>
        <w:kinsoku/>
        <w:wordWrap/>
        <w:overflowPunct/>
        <w:topLinePunct w:val="0"/>
        <w:bidi w:val="0"/>
        <w:spacing w:line="578" w:lineRule="exact"/>
        <w:ind w:left="0" w:leftChars="0" w:right="0" w:rightChars="0" w:firstLine="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HYPERLINK \l "_Toc51762656"</w:instrText>
      </w:r>
      <w:r>
        <w:rPr>
          <w:rFonts w:hint="default" w:ascii="Times New Roman" w:hAnsi="Times New Roman" w:eastAsia="仿宋_GB2312" w:cs="Times New Roman"/>
          <w:sz w:val="32"/>
          <w:szCs w:val="32"/>
        </w:rPr>
        <w:fldChar w:fldCharType="separate"/>
      </w:r>
      <w:r>
        <w:rPr>
          <w:rStyle w:val="15"/>
          <w:rFonts w:hint="default" w:ascii="Times New Roman" w:hAnsi="Times New Roman" w:eastAsia="仿宋_GB2312" w:cs="Times New Roman"/>
          <w:sz w:val="32"/>
          <w:szCs w:val="32"/>
          <w:lang w:eastAsia="zh-CN"/>
        </w:rPr>
        <w:t>二、</w:t>
      </w:r>
      <w:r>
        <w:rPr>
          <w:rFonts w:hint="default" w:ascii="Times New Roman" w:hAnsi="Times New Roman" w:eastAsia="楷体_GB2312" w:cs="Times New Roman"/>
          <w:b w:val="0"/>
          <w:bCs/>
          <w:sz w:val="32"/>
          <w:highlight w:val="none"/>
          <w:lang w:val="en-US" w:eastAsia="zh-CN"/>
        </w:rPr>
        <w:t>部门预算单位构成</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lang w:val="en-US" w:eastAsia="zh-CN"/>
        </w:rPr>
        <w:t>4</w:t>
      </w:r>
    </w:p>
    <w:p>
      <w:pPr>
        <w:pStyle w:val="9"/>
        <w:keepNext w:val="0"/>
        <w:keepLines w:val="0"/>
        <w:pageBreakBefore w:val="0"/>
        <w:kinsoku/>
        <w:wordWrap/>
        <w:overflowPunct/>
        <w:topLinePunct w:val="0"/>
        <w:bidi w:val="0"/>
        <w:spacing w:line="578" w:lineRule="exact"/>
        <w:ind w:right="0" w:righ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fldChar w:fldCharType="begin" w:fldLock="1"/>
      </w:r>
      <w:r>
        <w:rPr>
          <w:rFonts w:hint="default" w:ascii="Times New Roman" w:hAnsi="Times New Roman" w:eastAsia="仿宋_GB2312" w:cs="Times New Roman"/>
          <w:b/>
          <w:bCs/>
          <w:sz w:val="32"/>
          <w:szCs w:val="32"/>
        </w:rPr>
        <w:instrText xml:space="preserve">HYPERLINK \l "_Toc51762657"</w:instrText>
      </w:r>
      <w:r>
        <w:rPr>
          <w:rFonts w:hint="default" w:ascii="Times New Roman" w:hAnsi="Times New Roman" w:eastAsia="仿宋_GB2312" w:cs="Times New Roman"/>
          <w:b/>
          <w:bCs/>
          <w:sz w:val="32"/>
          <w:szCs w:val="32"/>
        </w:rPr>
        <w:fldChar w:fldCharType="separate"/>
      </w:r>
      <w:r>
        <w:rPr>
          <w:rFonts w:hint="default" w:ascii="Times New Roman" w:hAnsi="Times New Roman" w:eastAsia="仿宋_GB2312" w:cs="Times New Roman"/>
          <w:b/>
          <w:bCs/>
          <w:sz w:val="32"/>
          <w:szCs w:val="32"/>
          <w:lang w:eastAsia="zh-CN"/>
        </w:rPr>
        <w:t>第二部分</w:t>
      </w:r>
      <w:r>
        <w:rPr>
          <w:rFonts w:hint="default" w:ascii="Times New Roman" w:hAnsi="Times New Roman" w:eastAsia="仿宋_GB2312" w:cs="Times New Roman"/>
          <w:b/>
          <w:bCs/>
          <w:sz w:val="32"/>
          <w:szCs w:val="32"/>
          <w:lang w:val="en-US" w:eastAsia="zh-CN"/>
        </w:rPr>
        <w:t xml:space="preserve"> </w:t>
      </w:r>
      <w:r>
        <w:rPr>
          <w:rStyle w:val="15"/>
          <w:rFonts w:hint="default" w:ascii="Times New Roman" w:hAnsi="Times New Roman" w:eastAsia="仿宋_GB2312" w:cs="Times New Roman"/>
          <w:b/>
          <w:bCs/>
          <w:sz w:val="32"/>
          <w:szCs w:val="32"/>
          <w:lang w:eastAsia="zh-CN"/>
        </w:rPr>
        <w:t>泸州市残疾人康复服务中心</w:t>
      </w:r>
      <w:r>
        <w:rPr>
          <w:rFonts w:hint="default" w:ascii="Times New Roman" w:hAnsi="Times New Roman" w:eastAsia="仿宋_GB2312" w:cs="Times New Roman"/>
          <w:b/>
          <w:bCs/>
          <w:sz w:val="32"/>
          <w:highlight w:val="none"/>
          <w:lang w:val="en-US" w:eastAsia="zh-CN"/>
        </w:rPr>
        <w:t xml:space="preserve">2024年单位预算情    况说明 </w:t>
      </w:r>
      <w:r>
        <w:rPr>
          <w:rFonts w:hint="default" w:ascii="Times New Roman" w:hAnsi="Times New Roman" w:eastAsia="仿宋_GB2312" w:cs="Times New Roman"/>
          <w:b/>
          <w:bCs/>
          <w:sz w:val="32"/>
          <w:szCs w:val="32"/>
        </w:rPr>
        <w:tab/>
      </w:r>
      <w:r>
        <w:rPr>
          <w:rFonts w:hint="default" w:ascii="Times New Roman" w:hAnsi="Times New Roman" w:eastAsia="仿宋_GB2312" w:cs="Times New Roman"/>
          <w:b/>
          <w:bCs/>
          <w:sz w:val="32"/>
          <w:szCs w:val="32"/>
          <w:lang w:val="en-US" w:eastAsia="zh-CN"/>
        </w:rPr>
        <w:t>5</w:t>
      </w:r>
      <w:r>
        <w:rPr>
          <w:rFonts w:hint="default" w:ascii="Times New Roman" w:hAnsi="Times New Roman" w:eastAsia="仿宋_GB2312" w:cs="Times New Roman"/>
          <w:b/>
          <w:bCs/>
          <w:sz w:val="32"/>
          <w:szCs w:val="32"/>
        </w:rPr>
        <w:fldChar w:fldCharType="end"/>
      </w:r>
    </w:p>
    <w:p>
      <w:pPr>
        <w:pStyle w:val="9"/>
        <w:keepNext w:val="0"/>
        <w:keepLines w:val="0"/>
        <w:pageBreakBefore w:val="0"/>
        <w:kinsoku/>
        <w:wordWrap/>
        <w:overflowPunct/>
        <w:topLinePunct w:val="0"/>
        <w:bidi w:val="0"/>
        <w:spacing w:line="578" w:lineRule="exact"/>
        <w:ind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一、</w:t>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HYPERLINK \l "_Toc51762657"</w:instrText>
      </w:r>
      <w:r>
        <w:rPr>
          <w:rFonts w:hint="default" w:ascii="Times New Roman" w:hAnsi="Times New Roman" w:eastAsia="仿宋_GB2312" w:cs="Times New Roman"/>
          <w:sz w:val="32"/>
          <w:szCs w:val="32"/>
        </w:rPr>
        <w:fldChar w:fldCharType="separate"/>
      </w:r>
      <w:r>
        <w:rPr>
          <w:rStyle w:val="15"/>
          <w:rFonts w:hint="default" w:ascii="Times New Roman" w:hAnsi="Times New Roman" w:eastAsia="仿宋_GB2312" w:cs="Times New Roman"/>
          <w:b w:val="0"/>
          <w:bCs/>
          <w:sz w:val="32"/>
          <w:szCs w:val="32"/>
        </w:rPr>
        <w:t>收支预算情况说明</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lang w:val="en-US" w:eastAsia="zh-CN"/>
        </w:rPr>
        <w:t>6</w:t>
      </w:r>
      <w:r>
        <w:rPr>
          <w:rFonts w:hint="default" w:ascii="Times New Roman" w:hAnsi="Times New Roman" w:eastAsia="仿宋_GB2312" w:cs="Times New Roman"/>
          <w:sz w:val="32"/>
          <w:szCs w:val="32"/>
        </w:rPr>
        <w:fldChar w:fldCharType="end"/>
      </w:r>
    </w:p>
    <w:p>
      <w:pPr>
        <w:pStyle w:val="9"/>
        <w:keepNext w:val="0"/>
        <w:keepLines w:val="0"/>
        <w:pageBreakBefore w:val="0"/>
        <w:kinsoku/>
        <w:wordWrap/>
        <w:overflowPunct/>
        <w:topLinePunct w:val="0"/>
        <w:bidi w:val="0"/>
        <w:spacing w:line="578" w:lineRule="exact"/>
        <w:ind w:right="0" w:rightChars="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fldChar w:fldCharType="begin" w:fldLock="1"/>
      </w:r>
      <w:r>
        <w:rPr>
          <w:rFonts w:hint="default" w:ascii="Times New Roman" w:hAnsi="Times New Roman" w:eastAsia="仿宋_GB2312" w:cs="Times New Roman"/>
          <w:b w:val="0"/>
          <w:bCs w:val="0"/>
          <w:sz w:val="32"/>
          <w:szCs w:val="32"/>
        </w:rPr>
        <w:instrText xml:space="preserve">HYPERLINK \l "_Toc51762657"</w:instrText>
      </w:r>
      <w:r>
        <w:rPr>
          <w:rFonts w:hint="default" w:ascii="Times New Roman" w:hAnsi="Times New Roman" w:eastAsia="仿宋_GB2312" w:cs="Times New Roman"/>
          <w:b w:val="0"/>
          <w:bCs w:val="0"/>
          <w:sz w:val="32"/>
          <w:szCs w:val="32"/>
        </w:rPr>
        <w:fldChar w:fldCharType="separate"/>
      </w:r>
      <w:r>
        <w:rPr>
          <w:rStyle w:val="15"/>
          <w:rFonts w:hint="default" w:ascii="Times New Roman" w:hAnsi="Times New Roman" w:eastAsia="仿宋_GB2312" w:cs="Times New Roman"/>
          <w:b w:val="0"/>
          <w:bCs w:val="0"/>
          <w:sz w:val="32"/>
          <w:szCs w:val="32"/>
          <w:lang w:val="en-US" w:eastAsia="zh-CN"/>
        </w:rPr>
        <w:t xml:space="preserve">    二</w:t>
      </w:r>
      <w:r>
        <w:rPr>
          <w:rStyle w:val="15"/>
          <w:rFonts w:hint="default" w:ascii="Times New Roman" w:hAnsi="Times New Roman" w:eastAsia="仿宋_GB2312" w:cs="Times New Roman"/>
          <w:b w:val="0"/>
          <w:bCs w:val="0"/>
          <w:sz w:val="32"/>
          <w:szCs w:val="32"/>
          <w:lang w:eastAsia="zh-CN"/>
        </w:rPr>
        <w:t>、财政拨款收支预算情况说明</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fldChar w:fldCharType="end"/>
      </w:r>
    </w:p>
    <w:p>
      <w:pPr>
        <w:pStyle w:val="9"/>
        <w:keepNext w:val="0"/>
        <w:keepLines w:val="0"/>
        <w:pageBreakBefore w:val="0"/>
        <w:kinsoku/>
        <w:wordWrap/>
        <w:overflowPunct/>
        <w:topLinePunct w:val="0"/>
        <w:bidi w:val="0"/>
        <w:spacing w:line="578" w:lineRule="exact"/>
        <w:ind w:right="0" w:rightChars="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val="0"/>
          <w:bCs w:val="0"/>
          <w:sz w:val="32"/>
          <w:szCs w:val="32"/>
        </w:rPr>
        <w:fldChar w:fldCharType="begin" w:fldLock="1"/>
      </w:r>
      <w:r>
        <w:rPr>
          <w:rFonts w:hint="default" w:ascii="Times New Roman" w:hAnsi="Times New Roman" w:eastAsia="仿宋_GB2312" w:cs="Times New Roman"/>
          <w:b w:val="0"/>
          <w:bCs w:val="0"/>
          <w:sz w:val="32"/>
          <w:szCs w:val="32"/>
        </w:rPr>
        <w:instrText xml:space="preserve">HYPERLINK \l "_Toc51762657"</w:instrText>
      </w:r>
      <w:r>
        <w:rPr>
          <w:rFonts w:hint="default" w:ascii="Times New Roman" w:hAnsi="Times New Roman" w:eastAsia="仿宋_GB2312" w:cs="Times New Roman"/>
          <w:b w:val="0"/>
          <w:bCs w:val="0"/>
          <w:sz w:val="32"/>
          <w:szCs w:val="32"/>
        </w:rPr>
        <w:fldChar w:fldCharType="separate"/>
      </w:r>
      <w:r>
        <w:rPr>
          <w:rStyle w:val="15"/>
          <w:rFonts w:hint="default" w:ascii="Times New Roman" w:hAnsi="Times New Roman" w:eastAsia="仿宋_GB2312" w:cs="Times New Roman"/>
          <w:b w:val="0"/>
          <w:bCs w:val="0"/>
          <w:sz w:val="32"/>
          <w:szCs w:val="32"/>
          <w:lang w:eastAsia="zh-CN"/>
        </w:rPr>
        <w:t>三、一般公共预算当年拨款情况说明</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fldChar w:fldCharType="end"/>
      </w:r>
    </w:p>
    <w:p>
      <w:pPr>
        <w:pStyle w:val="9"/>
        <w:keepNext w:val="0"/>
        <w:keepLines w:val="0"/>
        <w:pageBreakBefore w:val="0"/>
        <w:kinsoku/>
        <w:wordWrap/>
        <w:overflowPunct/>
        <w:topLinePunct w:val="0"/>
        <w:bidi w:val="0"/>
        <w:spacing w:line="578" w:lineRule="exact"/>
        <w:ind w:right="0" w:rightChars="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fldChar w:fldCharType="begin" w:fldLock="1"/>
      </w:r>
      <w:r>
        <w:rPr>
          <w:rFonts w:hint="default" w:ascii="Times New Roman" w:hAnsi="Times New Roman" w:eastAsia="仿宋_GB2312" w:cs="Times New Roman"/>
          <w:b w:val="0"/>
          <w:bCs w:val="0"/>
          <w:sz w:val="32"/>
          <w:szCs w:val="32"/>
        </w:rPr>
        <w:instrText xml:space="preserve">HYPERLINK \l "_Toc51762657"</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lang w:eastAsia="zh-CN"/>
        </w:rPr>
        <w:t>四</w:t>
      </w:r>
      <w:r>
        <w:rPr>
          <w:rStyle w:val="15"/>
          <w:rFonts w:hint="default" w:ascii="Times New Roman" w:hAnsi="Times New Roman" w:eastAsia="仿宋_GB2312" w:cs="Times New Roman"/>
          <w:b w:val="0"/>
          <w:bCs w:val="0"/>
          <w:sz w:val="32"/>
          <w:szCs w:val="32"/>
          <w:lang w:eastAsia="zh-CN"/>
        </w:rPr>
        <w:t>、一般公共预算基本支出情况说明</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rPr>
        <w:fldChar w:fldCharType="end"/>
      </w:r>
    </w:p>
    <w:p>
      <w:pPr>
        <w:pStyle w:val="9"/>
        <w:keepNext w:val="0"/>
        <w:keepLines w:val="0"/>
        <w:pageBreakBefore w:val="0"/>
        <w:kinsoku/>
        <w:wordWrap/>
        <w:overflowPunct/>
        <w:topLinePunct w:val="0"/>
        <w:bidi w:val="0"/>
        <w:spacing w:line="578" w:lineRule="exact"/>
        <w:ind w:right="0" w:rightChars="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val="0"/>
          <w:bCs w:val="0"/>
          <w:sz w:val="32"/>
          <w:szCs w:val="32"/>
        </w:rPr>
        <w:fldChar w:fldCharType="begin" w:fldLock="1"/>
      </w:r>
      <w:r>
        <w:rPr>
          <w:rFonts w:hint="default" w:ascii="Times New Roman" w:hAnsi="Times New Roman" w:eastAsia="仿宋_GB2312" w:cs="Times New Roman"/>
          <w:b w:val="0"/>
          <w:bCs w:val="0"/>
          <w:sz w:val="32"/>
          <w:szCs w:val="32"/>
        </w:rPr>
        <w:instrText xml:space="preserve">HYPERLINK \l "_Toc51762657"</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lang w:eastAsia="zh-CN"/>
        </w:rPr>
        <w:t>五</w:t>
      </w:r>
      <w:r>
        <w:rPr>
          <w:rStyle w:val="15"/>
          <w:rFonts w:hint="default" w:ascii="Times New Roman" w:hAnsi="Times New Roman" w:eastAsia="仿宋_GB2312" w:cs="Times New Roman"/>
          <w:b w:val="0"/>
          <w:bCs w:val="0"/>
          <w:sz w:val="32"/>
          <w:szCs w:val="32"/>
          <w:lang w:eastAsia="zh-CN"/>
        </w:rPr>
        <w:t>、“三公”经费财政拨款预算安排情况说明</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rPr>
        <w:fldChar w:fldCharType="end"/>
      </w:r>
    </w:p>
    <w:p>
      <w:pPr>
        <w:pStyle w:val="9"/>
        <w:keepNext w:val="0"/>
        <w:keepLines w:val="0"/>
        <w:pageBreakBefore w:val="0"/>
        <w:kinsoku/>
        <w:wordWrap/>
        <w:overflowPunct/>
        <w:topLinePunct w:val="0"/>
        <w:bidi w:val="0"/>
        <w:spacing w:line="578" w:lineRule="exact"/>
        <w:ind w:right="0" w:rightChars="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val="0"/>
          <w:bCs w:val="0"/>
          <w:sz w:val="32"/>
          <w:szCs w:val="32"/>
        </w:rPr>
        <w:fldChar w:fldCharType="begin" w:fldLock="1"/>
      </w:r>
      <w:r>
        <w:rPr>
          <w:rFonts w:hint="default" w:ascii="Times New Roman" w:hAnsi="Times New Roman" w:eastAsia="仿宋_GB2312" w:cs="Times New Roman"/>
          <w:b w:val="0"/>
          <w:bCs w:val="0"/>
          <w:sz w:val="32"/>
          <w:szCs w:val="32"/>
        </w:rPr>
        <w:instrText xml:space="preserve">HYPERLINK \l "_Toc51762657"</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lang w:eastAsia="zh-CN"/>
        </w:rPr>
        <w:t>六</w:t>
      </w:r>
      <w:r>
        <w:rPr>
          <w:rStyle w:val="15"/>
          <w:rFonts w:hint="default" w:ascii="Times New Roman" w:hAnsi="Times New Roman" w:eastAsia="仿宋_GB2312" w:cs="Times New Roman"/>
          <w:b w:val="0"/>
          <w:bCs w:val="0"/>
          <w:sz w:val="32"/>
          <w:szCs w:val="32"/>
          <w:lang w:eastAsia="zh-CN"/>
        </w:rPr>
        <w:t>、政府性基金预算支出情况说明</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rPr>
        <w:fldChar w:fldCharType="end"/>
      </w:r>
    </w:p>
    <w:p>
      <w:pPr>
        <w:pStyle w:val="9"/>
        <w:keepNext w:val="0"/>
        <w:keepLines w:val="0"/>
        <w:pageBreakBefore w:val="0"/>
        <w:kinsoku/>
        <w:wordWrap/>
        <w:overflowPunct/>
        <w:topLinePunct w:val="0"/>
        <w:bidi w:val="0"/>
        <w:spacing w:line="578" w:lineRule="exact"/>
        <w:ind w:right="0" w:rightChars="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val="0"/>
          <w:bCs w:val="0"/>
          <w:sz w:val="32"/>
          <w:szCs w:val="32"/>
        </w:rPr>
        <w:fldChar w:fldCharType="begin" w:fldLock="1"/>
      </w:r>
      <w:r>
        <w:rPr>
          <w:rFonts w:hint="default" w:ascii="Times New Roman" w:hAnsi="Times New Roman" w:eastAsia="仿宋_GB2312" w:cs="Times New Roman"/>
          <w:b w:val="0"/>
          <w:bCs w:val="0"/>
          <w:sz w:val="32"/>
          <w:szCs w:val="32"/>
        </w:rPr>
        <w:instrText xml:space="preserve">HYPERLINK \l "_Toc51762657"</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lang w:eastAsia="zh-CN"/>
        </w:rPr>
        <w:t>七</w:t>
      </w:r>
      <w:r>
        <w:rPr>
          <w:rStyle w:val="15"/>
          <w:rFonts w:hint="default" w:ascii="Times New Roman" w:hAnsi="Times New Roman" w:eastAsia="仿宋_GB2312" w:cs="Times New Roman"/>
          <w:b w:val="0"/>
          <w:bCs w:val="0"/>
          <w:sz w:val="32"/>
          <w:szCs w:val="32"/>
          <w:lang w:eastAsia="zh-CN"/>
        </w:rPr>
        <w:t>、国有资本经营预算支出情况说明</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rPr>
        <w:fldChar w:fldCharType="end"/>
      </w:r>
    </w:p>
    <w:p>
      <w:pPr>
        <w:pStyle w:val="9"/>
        <w:keepNext w:val="0"/>
        <w:keepLines w:val="0"/>
        <w:pageBreakBefore w:val="0"/>
        <w:kinsoku/>
        <w:wordWrap/>
        <w:overflowPunct/>
        <w:topLinePunct w:val="0"/>
        <w:bidi w:val="0"/>
        <w:spacing w:line="578" w:lineRule="exact"/>
        <w:ind w:right="0" w:righ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fldChar w:fldCharType="begin" w:fldLock="1"/>
      </w:r>
      <w:r>
        <w:rPr>
          <w:rFonts w:hint="default" w:ascii="Times New Roman" w:hAnsi="Times New Roman" w:eastAsia="仿宋_GB2312" w:cs="Times New Roman"/>
          <w:b w:val="0"/>
          <w:bCs w:val="0"/>
          <w:sz w:val="32"/>
          <w:szCs w:val="32"/>
        </w:rPr>
        <w:instrText xml:space="preserve">HYPERLINK \l "_Toc51762657"</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lang w:eastAsia="zh-CN"/>
        </w:rPr>
        <w:t>八</w:t>
      </w:r>
      <w:r>
        <w:rPr>
          <w:rStyle w:val="15"/>
          <w:rFonts w:hint="default" w:ascii="Times New Roman" w:hAnsi="Times New Roman" w:eastAsia="仿宋_GB2312" w:cs="Times New Roman"/>
          <w:b w:val="0"/>
          <w:bCs w:val="0"/>
          <w:sz w:val="32"/>
          <w:szCs w:val="32"/>
          <w:lang w:eastAsia="zh-CN"/>
        </w:rPr>
        <w:t>、其他重要事项的情况说明</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rPr>
        <w:fldChar w:fldCharType="end"/>
      </w:r>
    </w:p>
    <w:p>
      <w:pPr>
        <w:pStyle w:val="9"/>
        <w:keepNext w:val="0"/>
        <w:keepLines w:val="0"/>
        <w:pageBreakBefore w:val="0"/>
        <w:kinsoku/>
        <w:wordWrap/>
        <w:overflowPunct/>
        <w:topLinePunct w:val="0"/>
        <w:bidi w:val="0"/>
        <w:spacing w:line="578" w:lineRule="exact"/>
        <w:ind w:right="0" w:rightChars="0"/>
        <w:textAlignment w:val="auto"/>
        <w:rPr>
          <w:rFonts w:hint="default" w:ascii="Times New Roman" w:hAnsi="Times New Roman" w:eastAsia="仿宋_GB2312" w:cs="Times New Roman"/>
          <w:b/>
          <w:sz w:val="32"/>
          <w:szCs w:val="32"/>
          <w:lang w:val="en-US" w:eastAsia="zh-CN"/>
        </w:rPr>
      </w:pP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HYPERLINK \l "_Toc51762680"</w:instrText>
      </w:r>
      <w:r>
        <w:rPr>
          <w:rFonts w:hint="default" w:ascii="Times New Roman" w:hAnsi="Times New Roman" w:eastAsia="仿宋_GB2312" w:cs="Times New Roman"/>
          <w:sz w:val="32"/>
          <w:szCs w:val="32"/>
        </w:rPr>
        <w:fldChar w:fldCharType="separate"/>
      </w:r>
      <w:r>
        <w:rPr>
          <w:rStyle w:val="15"/>
          <w:rFonts w:hint="default" w:ascii="Times New Roman" w:hAnsi="Times New Roman" w:eastAsia="仿宋_GB2312" w:cs="Times New Roman"/>
          <w:b/>
          <w:bCs/>
          <w:kern w:val="44"/>
          <w:sz w:val="32"/>
          <w:szCs w:val="32"/>
          <w:lang w:eastAsia="zh-CN"/>
        </w:rPr>
        <w:t>第三部分</w:t>
      </w:r>
      <w:r>
        <w:rPr>
          <w:rStyle w:val="15"/>
          <w:rFonts w:hint="default" w:ascii="Times New Roman" w:hAnsi="Times New Roman" w:eastAsia="仿宋_GB2312" w:cs="Times New Roman"/>
          <w:b/>
          <w:sz w:val="32"/>
          <w:szCs w:val="32"/>
        </w:rPr>
        <w:t xml:space="preserve"> 名</w:t>
      </w:r>
      <w:r>
        <w:rPr>
          <w:rStyle w:val="15"/>
          <w:rFonts w:hint="default" w:ascii="Times New Roman" w:hAnsi="Times New Roman" w:eastAsia="仿宋_GB2312" w:cs="Times New Roman"/>
          <w:b/>
          <w:bCs/>
          <w:kern w:val="44"/>
          <w:sz w:val="32"/>
          <w:szCs w:val="32"/>
        </w:rPr>
        <w:t>词解释</w:t>
      </w:r>
      <w:r>
        <w:rPr>
          <w:rFonts w:hint="default" w:ascii="Times New Roman" w:hAnsi="Times New Roman" w:eastAsia="仿宋_GB2312" w:cs="Times New Roman"/>
          <w:b/>
          <w:sz w:val="32"/>
          <w:szCs w:val="32"/>
        </w:rPr>
        <w:tab/>
      </w:r>
      <w:r>
        <w:rPr>
          <w:rFonts w:hint="default" w:ascii="Times New Roman" w:hAnsi="Times New Roman" w:eastAsia="仿宋_GB2312" w:cs="Times New Roman"/>
          <w:b/>
          <w:sz w:val="32"/>
          <w:szCs w:val="32"/>
          <w:lang w:val="en-US" w:eastAsia="zh-CN"/>
        </w:rPr>
        <w:t>1</w:t>
      </w:r>
      <w:r>
        <w:rPr>
          <w:rFonts w:hint="default" w:ascii="Times New Roman" w:hAnsi="Times New Roman" w:eastAsia="仿宋_GB2312" w:cs="Times New Roman"/>
          <w:sz w:val="32"/>
          <w:szCs w:val="32"/>
        </w:rPr>
        <w:fldChar w:fldCharType="end"/>
      </w:r>
      <w:bookmarkStart w:id="3" w:name="_GoBack"/>
      <w:bookmarkEnd w:id="3"/>
      <w:r>
        <w:rPr>
          <w:rFonts w:hint="default" w:ascii="Times New Roman" w:hAnsi="Times New Roman" w:eastAsia="仿宋_GB2312" w:cs="Times New Roman"/>
          <w:sz w:val="32"/>
          <w:szCs w:val="32"/>
          <w:lang w:val="en-US" w:eastAsia="zh-CN"/>
        </w:rPr>
        <w:t>1</w:t>
      </w:r>
    </w:p>
    <w:p>
      <w:pPr>
        <w:pStyle w:val="11"/>
        <w:keepNext w:val="0"/>
        <w:keepLines w:val="0"/>
        <w:pageBreakBefore w:val="0"/>
        <w:kinsoku/>
        <w:wordWrap/>
        <w:overflowPunct/>
        <w:topLinePunct w:val="0"/>
        <w:bidi w:val="0"/>
        <w:spacing w:line="578" w:lineRule="exact"/>
        <w:ind w:right="0" w:righ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pStyle w:val="11"/>
        <w:keepNext w:val="0"/>
        <w:keepLines w:val="0"/>
        <w:pageBreakBefore w:val="0"/>
        <w:kinsoku/>
        <w:wordWrap/>
        <w:overflowPunct/>
        <w:topLinePunct w:val="0"/>
        <w:bidi w:val="0"/>
        <w:spacing w:line="578" w:lineRule="exact"/>
        <w:ind w:right="0" w:righ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fldChar w:fldCharType="end"/>
      </w:r>
    </w:p>
    <w:p>
      <w:pPr>
        <w:keepNext w:val="0"/>
        <w:keepLines w:val="0"/>
        <w:pageBreakBefore w:val="0"/>
        <w:kinsoku/>
        <w:wordWrap/>
        <w:overflowPunct/>
        <w:topLinePunct w:val="0"/>
        <w:bidi w:val="0"/>
        <w:spacing w:line="578" w:lineRule="exact"/>
        <w:ind w:right="0" w:rightChars="0"/>
        <w:jc w:val="center"/>
        <w:textAlignment w:val="auto"/>
        <w:rPr>
          <w:rFonts w:hint="default" w:ascii="Times New Roman" w:hAnsi="Times New Roman" w:eastAsia="方正小标宋简体" w:cs="Times New Roman"/>
          <w:b/>
          <w:bCs/>
          <w:sz w:val="44"/>
          <w:szCs w:val="44"/>
        </w:rPr>
      </w:pPr>
    </w:p>
    <w:p>
      <w:pPr>
        <w:keepNext w:val="0"/>
        <w:keepLines w:val="0"/>
        <w:pageBreakBefore w:val="0"/>
        <w:kinsoku/>
        <w:wordWrap/>
        <w:overflowPunct/>
        <w:topLinePunct w:val="0"/>
        <w:bidi w:val="0"/>
        <w:spacing w:line="578" w:lineRule="exact"/>
        <w:ind w:right="0" w:rightChars="0"/>
        <w:jc w:val="center"/>
        <w:textAlignment w:val="auto"/>
        <w:rPr>
          <w:rFonts w:hint="default" w:ascii="Times New Roman" w:hAnsi="Times New Roman" w:eastAsia="方正小标宋简体" w:cs="Times New Roman"/>
          <w:b/>
          <w:bCs/>
          <w:sz w:val="44"/>
          <w:szCs w:val="44"/>
        </w:rPr>
      </w:pPr>
    </w:p>
    <w:p>
      <w:pPr>
        <w:keepNext w:val="0"/>
        <w:keepLines w:val="0"/>
        <w:pageBreakBefore w:val="0"/>
        <w:kinsoku/>
        <w:wordWrap/>
        <w:overflowPunct/>
        <w:topLinePunct w:val="0"/>
        <w:bidi w:val="0"/>
        <w:spacing w:line="578" w:lineRule="exact"/>
        <w:ind w:right="0" w:rightChars="0"/>
        <w:jc w:val="center"/>
        <w:textAlignment w:val="auto"/>
        <w:rPr>
          <w:rFonts w:hint="default" w:ascii="Times New Roman" w:hAnsi="Times New Roman" w:eastAsia="方正小标宋简体" w:cs="Times New Roman"/>
          <w:b/>
          <w:bCs/>
          <w:sz w:val="44"/>
          <w:szCs w:val="44"/>
        </w:rPr>
      </w:pPr>
    </w:p>
    <w:p>
      <w:pPr>
        <w:pStyle w:val="10"/>
        <w:keepNext w:val="0"/>
        <w:keepLines w:val="0"/>
        <w:pageBreakBefore w:val="0"/>
        <w:kinsoku/>
        <w:wordWrap/>
        <w:overflowPunct/>
        <w:topLinePunct w:val="0"/>
        <w:bidi w:val="0"/>
        <w:spacing w:line="578" w:lineRule="exact"/>
        <w:ind w:left="0" w:leftChars="0" w:right="0" w:rightChars="0" w:firstLine="0" w:firstLineChars="0"/>
        <w:textAlignment w:val="auto"/>
        <w:rPr>
          <w:rFonts w:hint="default" w:ascii="Times New Roman" w:hAnsi="Times New Roman" w:eastAsia="宋体" w:cs="Times New Roman"/>
          <w:lang w:val="en-US" w:eastAsia="zh-CN"/>
        </w:rPr>
      </w:pPr>
    </w:p>
    <w:p>
      <w:pPr>
        <w:keepNext w:val="0"/>
        <w:keepLines w:val="0"/>
        <w:pageBreakBefore w:val="0"/>
        <w:kinsoku/>
        <w:wordWrap/>
        <w:overflowPunct/>
        <w:topLinePunct w:val="0"/>
        <w:bidi w:val="0"/>
        <w:spacing w:line="578" w:lineRule="exact"/>
        <w:ind w:right="0" w:rightChars="0"/>
        <w:textAlignment w:val="auto"/>
        <w:rPr>
          <w:rFonts w:hint="default" w:ascii="Times New Roman" w:hAnsi="Times New Roman" w:eastAsia="宋体" w:cs="Times New Roman"/>
          <w:lang w:val="en-US" w:eastAsia="zh-CN"/>
        </w:rPr>
      </w:pPr>
    </w:p>
    <w:p>
      <w:pPr>
        <w:pStyle w:val="10"/>
        <w:keepNext w:val="0"/>
        <w:keepLines w:val="0"/>
        <w:pageBreakBefore w:val="0"/>
        <w:kinsoku/>
        <w:wordWrap/>
        <w:overflowPunct/>
        <w:topLinePunct w:val="0"/>
        <w:bidi w:val="0"/>
        <w:spacing w:line="578" w:lineRule="exact"/>
        <w:ind w:right="0" w:rightChars="0"/>
        <w:textAlignment w:val="auto"/>
        <w:rPr>
          <w:rFonts w:hint="default" w:ascii="Times New Roman" w:hAnsi="Times New Roman" w:eastAsia="宋体" w:cs="Times New Roman"/>
          <w:lang w:val="en-US" w:eastAsia="zh-CN"/>
        </w:rPr>
      </w:pPr>
    </w:p>
    <w:p>
      <w:pPr>
        <w:keepNext w:val="0"/>
        <w:keepLines w:val="0"/>
        <w:pageBreakBefore w:val="0"/>
        <w:kinsoku/>
        <w:wordWrap/>
        <w:overflowPunct/>
        <w:topLinePunct w:val="0"/>
        <w:bidi w:val="0"/>
        <w:spacing w:line="578" w:lineRule="exact"/>
        <w:ind w:right="0" w:rightChars="0"/>
        <w:textAlignment w:val="auto"/>
        <w:rPr>
          <w:rFonts w:hint="default" w:ascii="Times New Roman" w:hAnsi="Times New Roman" w:eastAsia="宋体" w:cs="Times New Roman"/>
          <w:lang w:val="en-US" w:eastAsia="zh-CN"/>
        </w:rPr>
      </w:pPr>
    </w:p>
    <w:p>
      <w:pPr>
        <w:keepNext w:val="0"/>
        <w:keepLines w:val="0"/>
        <w:pageBreakBefore w:val="0"/>
        <w:kinsoku/>
        <w:wordWrap/>
        <w:overflowPunct/>
        <w:topLinePunct w:val="0"/>
        <w:bidi w:val="0"/>
        <w:spacing w:line="578" w:lineRule="exact"/>
        <w:ind w:right="0" w:rightChars="0"/>
        <w:jc w:val="both"/>
        <w:textAlignment w:val="auto"/>
        <w:rPr>
          <w:rFonts w:hint="default" w:ascii="Times New Roman" w:hAnsi="Times New Roman" w:eastAsia="黑体" w:cs="Times New Roman"/>
          <w:b w:val="0"/>
          <w:sz w:val="44"/>
          <w:szCs w:val="44"/>
          <w:lang w:val="en-US" w:eastAsia="zh-CN"/>
        </w:rPr>
      </w:pPr>
    </w:p>
    <w:p>
      <w:pPr>
        <w:keepNext w:val="0"/>
        <w:keepLines w:val="0"/>
        <w:pageBreakBefore w:val="0"/>
        <w:kinsoku/>
        <w:wordWrap/>
        <w:overflowPunct/>
        <w:topLinePunct w:val="0"/>
        <w:bidi w:val="0"/>
        <w:spacing w:line="578" w:lineRule="exact"/>
        <w:ind w:right="0" w:rightChars="0"/>
        <w:jc w:val="center"/>
        <w:textAlignment w:val="auto"/>
        <w:rPr>
          <w:rFonts w:hint="default" w:ascii="Times New Roman" w:hAnsi="Times New Roman" w:eastAsia="黑体" w:cs="Times New Roman"/>
          <w:b w:val="0"/>
          <w:sz w:val="44"/>
          <w:szCs w:val="44"/>
          <w:lang w:val="en-US" w:eastAsia="zh-CN"/>
        </w:rPr>
      </w:pPr>
    </w:p>
    <w:p>
      <w:pPr>
        <w:keepNext w:val="0"/>
        <w:keepLines w:val="0"/>
        <w:pageBreakBefore w:val="0"/>
        <w:kinsoku/>
        <w:wordWrap/>
        <w:overflowPunct/>
        <w:topLinePunct w:val="0"/>
        <w:bidi w:val="0"/>
        <w:spacing w:line="578" w:lineRule="exact"/>
        <w:ind w:right="0" w:rightChars="0"/>
        <w:jc w:val="both"/>
        <w:textAlignment w:val="auto"/>
        <w:rPr>
          <w:rFonts w:hint="default" w:ascii="Times New Roman" w:hAnsi="Times New Roman" w:eastAsia="黑体" w:cs="Times New Roman"/>
          <w:b w:val="0"/>
          <w:sz w:val="44"/>
          <w:szCs w:val="44"/>
          <w:lang w:val="en-US" w:eastAsia="zh-CN"/>
        </w:rPr>
      </w:pPr>
    </w:p>
    <w:p>
      <w:pPr>
        <w:keepNext w:val="0"/>
        <w:keepLines w:val="0"/>
        <w:pageBreakBefore w:val="0"/>
        <w:kinsoku/>
        <w:wordWrap/>
        <w:overflowPunct/>
        <w:topLinePunct w:val="0"/>
        <w:bidi w:val="0"/>
        <w:spacing w:line="578" w:lineRule="exact"/>
        <w:ind w:right="0" w:rightChars="0"/>
        <w:jc w:val="center"/>
        <w:textAlignment w:val="auto"/>
        <w:rPr>
          <w:rFonts w:hint="default" w:ascii="Times New Roman" w:hAnsi="Times New Roman" w:eastAsia="黑体" w:cs="Times New Roman"/>
          <w:b w:val="0"/>
          <w:sz w:val="44"/>
          <w:szCs w:val="44"/>
          <w:lang w:val="en-US" w:eastAsia="zh-CN"/>
        </w:rPr>
      </w:pPr>
    </w:p>
    <w:p>
      <w:pPr>
        <w:keepNext w:val="0"/>
        <w:keepLines w:val="0"/>
        <w:pageBreakBefore w:val="0"/>
        <w:kinsoku/>
        <w:wordWrap/>
        <w:overflowPunct/>
        <w:topLinePunct w:val="0"/>
        <w:bidi w:val="0"/>
        <w:spacing w:line="578" w:lineRule="exact"/>
        <w:ind w:right="0" w:rightChars="0"/>
        <w:jc w:val="center"/>
        <w:textAlignment w:val="auto"/>
        <w:rPr>
          <w:rFonts w:hint="default" w:ascii="Times New Roman" w:hAnsi="Times New Roman" w:eastAsia="黑体" w:cs="Times New Roman"/>
          <w:b w:val="0"/>
          <w:sz w:val="44"/>
          <w:szCs w:val="44"/>
          <w:lang w:val="en-US" w:eastAsia="zh-CN"/>
        </w:rPr>
      </w:pPr>
    </w:p>
    <w:p>
      <w:pPr>
        <w:keepNext w:val="0"/>
        <w:keepLines w:val="0"/>
        <w:pageBreakBefore w:val="0"/>
        <w:kinsoku/>
        <w:wordWrap/>
        <w:overflowPunct/>
        <w:topLinePunct w:val="0"/>
        <w:bidi w:val="0"/>
        <w:spacing w:line="578" w:lineRule="exact"/>
        <w:ind w:right="0" w:rightChars="0"/>
        <w:jc w:val="center"/>
        <w:textAlignment w:val="auto"/>
        <w:rPr>
          <w:rFonts w:hint="default" w:ascii="Times New Roman" w:hAnsi="Times New Roman" w:eastAsia="黑体" w:cs="Times New Roman"/>
          <w:b/>
          <w:bCs/>
          <w:sz w:val="44"/>
          <w:szCs w:val="44"/>
        </w:rPr>
      </w:pPr>
      <w:r>
        <w:rPr>
          <w:rFonts w:hint="default" w:ascii="Times New Roman" w:hAnsi="Times New Roman" w:eastAsia="黑体" w:cs="Times New Roman"/>
          <w:b/>
          <w:bCs/>
          <w:sz w:val="44"/>
          <w:szCs w:val="44"/>
          <w:lang w:val="en-US" w:eastAsia="zh-CN"/>
        </w:rPr>
        <w:t xml:space="preserve">第一部分 </w:t>
      </w:r>
      <w:r>
        <w:rPr>
          <w:rFonts w:hint="default" w:ascii="Times New Roman" w:hAnsi="Times New Roman" w:eastAsia="黑体" w:cs="Times New Roman"/>
          <w:b/>
          <w:bCs/>
          <w:sz w:val="44"/>
          <w:szCs w:val="44"/>
        </w:rPr>
        <w:t>泸州市残疾人康复服务中心</w:t>
      </w:r>
      <w:r>
        <w:rPr>
          <w:rStyle w:val="23"/>
          <w:rFonts w:hint="default" w:ascii="Times New Roman" w:hAnsi="Times New Roman" w:eastAsia="黑体" w:cs="Times New Roman"/>
          <w:b/>
          <w:bCs/>
          <w:sz w:val="44"/>
          <w:szCs w:val="44"/>
        </w:rPr>
        <w:t>概况</w:t>
      </w:r>
    </w:p>
    <w:p>
      <w:pPr>
        <w:keepNext w:val="0"/>
        <w:keepLines w:val="0"/>
        <w:pageBreakBefore w:val="0"/>
        <w:kinsoku/>
        <w:wordWrap/>
        <w:overflowPunct/>
        <w:topLinePunct w:val="0"/>
        <w:bidi w:val="0"/>
        <w:spacing w:line="578" w:lineRule="exact"/>
        <w:ind w:right="0" w:rightChars="0"/>
        <w:jc w:val="center"/>
        <w:textAlignment w:val="auto"/>
        <w:rPr>
          <w:rFonts w:hint="default" w:ascii="Times New Roman" w:hAnsi="Times New Roman" w:eastAsia="方正小标宋简体" w:cs="Times New Roman"/>
          <w:b/>
          <w:bCs/>
          <w:sz w:val="44"/>
          <w:szCs w:val="44"/>
        </w:rPr>
      </w:pPr>
    </w:p>
    <w:p>
      <w:pPr>
        <w:keepNext w:val="0"/>
        <w:keepLines w:val="0"/>
        <w:pageBreakBefore w:val="0"/>
        <w:kinsoku/>
        <w:wordWrap/>
        <w:overflowPunct/>
        <w:topLinePunct w:val="0"/>
        <w:bidi w:val="0"/>
        <w:spacing w:line="578" w:lineRule="exact"/>
        <w:ind w:right="0" w:rightChars="0" w:firstLine="640" w:firstLineChars="200"/>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bidi w:val="0"/>
        <w:spacing w:line="578" w:lineRule="exact"/>
        <w:ind w:right="0" w:rightChars="0" w:firstLine="640" w:firstLineChars="200"/>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bidi w:val="0"/>
        <w:spacing w:line="578" w:lineRule="exact"/>
        <w:ind w:right="0" w:rightChars="0" w:firstLine="640" w:firstLineChars="200"/>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bidi w:val="0"/>
        <w:spacing w:line="578" w:lineRule="exact"/>
        <w:ind w:right="0" w:rightChars="0" w:firstLine="640" w:firstLineChars="200"/>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bidi w:val="0"/>
        <w:spacing w:line="578" w:lineRule="exact"/>
        <w:ind w:right="0" w:rightChars="0" w:firstLine="640" w:firstLineChars="200"/>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bidi w:val="0"/>
        <w:spacing w:line="578" w:lineRule="exact"/>
        <w:ind w:right="0" w:rightChars="0" w:firstLine="640" w:firstLineChars="200"/>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bidi w:val="0"/>
        <w:spacing w:line="578" w:lineRule="exact"/>
        <w:ind w:right="0" w:rightChars="0" w:firstLine="640" w:firstLineChars="200"/>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bidi w:val="0"/>
        <w:spacing w:line="578" w:lineRule="exact"/>
        <w:ind w:right="0" w:rightChars="0" w:firstLine="640" w:firstLineChars="200"/>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bidi w:val="0"/>
        <w:spacing w:line="578" w:lineRule="exact"/>
        <w:ind w:right="0" w:rightChars="0" w:firstLine="640" w:firstLineChars="200"/>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bidi w:val="0"/>
        <w:spacing w:line="578" w:lineRule="exact"/>
        <w:ind w:right="0" w:rightChars="0"/>
        <w:textAlignment w:val="auto"/>
        <w:rPr>
          <w:rFonts w:hint="default" w:ascii="Times New Roman" w:hAnsi="Times New Roman" w:eastAsia="黑体" w:cs="Times New Roman"/>
          <w:sz w:val="32"/>
          <w:szCs w:val="32"/>
          <w:lang w:val="en-US" w:eastAsia="zh-CN"/>
        </w:rPr>
      </w:pPr>
    </w:p>
    <w:p>
      <w:pPr>
        <w:keepNext w:val="0"/>
        <w:keepLines w:val="0"/>
        <w:pageBreakBefore w:val="0"/>
        <w:kinsoku/>
        <w:wordWrap/>
        <w:overflowPunct/>
        <w:topLinePunct w:val="0"/>
        <w:bidi w:val="0"/>
        <w:spacing w:line="578" w:lineRule="exact"/>
        <w:ind w:right="0" w:rightChars="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   </w:t>
      </w:r>
    </w:p>
    <w:p>
      <w:pPr>
        <w:keepNext w:val="0"/>
        <w:keepLines w:val="0"/>
        <w:pageBreakBefore w:val="0"/>
        <w:kinsoku/>
        <w:wordWrap/>
        <w:overflowPunct/>
        <w:topLinePunct w:val="0"/>
        <w:bidi w:val="0"/>
        <w:spacing w:line="578" w:lineRule="exact"/>
        <w:ind w:right="0" w:rightChars="0"/>
        <w:textAlignment w:val="auto"/>
        <w:rPr>
          <w:rFonts w:hint="default" w:ascii="Times New Roman" w:hAnsi="Times New Roman" w:eastAsia="黑体" w:cs="Times New Roman"/>
          <w:sz w:val="32"/>
          <w:szCs w:val="32"/>
          <w:lang w:val="en-US" w:eastAsia="zh-CN"/>
        </w:rPr>
      </w:pPr>
    </w:p>
    <w:p>
      <w:pPr>
        <w:keepNext w:val="0"/>
        <w:keepLines w:val="0"/>
        <w:pageBreakBefore w:val="0"/>
        <w:kinsoku/>
        <w:wordWrap/>
        <w:overflowPunct/>
        <w:topLinePunct w:val="0"/>
        <w:bidi w:val="0"/>
        <w:spacing w:line="578" w:lineRule="exact"/>
        <w:ind w:right="0" w:rightChars="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一、</w:t>
      </w:r>
      <w:r>
        <w:rPr>
          <w:rFonts w:hint="default" w:ascii="Times New Roman" w:hAnsi="Times New Roman" w:eastAsia="黑体" w:cs="Times New Roman"/>
          <w:b/>
          <w:bCs/>
          <w:sz w:val="32"/>
          <w:szCs w:val="32"/>
        </w:rPr>
        <w:t>基本职能及主要工作</w:t>
      </w:r>
    </w:p>
    <w:p>
      <w:pPr>
        <w:keepNext w:val="0"/>
        <w:keepLines w:val="0"/>
        <w:pageBreakBefore w:val="0"/>
        <w:kinsoku/>
        <w:wordWrap/>
        <w:overflowPunct/>
        <w:topLinePunct w:val="0"/>
        <w:bidi w:val="0"/>
        <w:spacing w:line="578" w:lineRule="exact"/>
        <w:ind w:right="0" w:rightChars="0" w:firstLine="643" w:firstLineChars="200"/>
        <w:textAlignment w:val="auto"/>
        <w:rPr>
          <w:rFonts w:hint="default" w:ascii="Times New Roman" w:hAnsi="Times New Roman" w:eastAsia="楷体_GB2312" w:cs="Times New Roman"/>
          <w:color w:val="000000" w:themeColor="text1"/>
          <w:sz w:val="32"/>
          <w:szCs w:val="32"/>
        </w:rPr>
      </w:pPr>
      <w:r>
        <w:rPr>
          <w:rFonts w:hint="default" w:ascii="Times New Roman" w:hAnsi="Times New Roman" w:eastAsia="楷体_GB2312" w:cs="Times New Roman"/>
          <w:b/>
          <w:bCs/>
          <w:sz w:val="32"/>
          <w:szCs w:val="32"/>
        </w:rPr>
        <w:t>（一）基本职能</w:t>
      </w:r>
    </w:p>
    <w:p>
      <w:pPr>
        <w:keepNext w:val="0"/>
        <w:keepLines w:val="0"/>
        <w:pageBreakBefore w:val="0"/>
        <w:kinsoku/>
        <w:wordWrap/>
        <w:overflowPunct/>
        <w:topLinePunct w:val="0"/>
        <w:bidi w:val="0"/>
        <w:spacing w:line="578" w:lineRule="exact"/>
        <w:ind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泸州市残疾人康复服务中心是为全市残疾人提供康复服务的综合性机构和技术资源中心。其职能职责是：开展残疾人康复、教育、科研工作，培训基层康复技术骨干；宣传普及康复和残疾预防知识；承担残疾人假肢、矫形器等用品用具组织管理、供应、维修工作；负责残疾人社区康复及外援康复项目工作；指导残疾人开展文化、体育、娱乐活动并提供服务；指导基层残疾人康复机构工作。泸州市残疾人康复服务中心是市残联下属公益一类事业单位，无内设机构。</w:t>
      </w:r>
    </w:p>
    <w:p>
      <w:pPr>
        <w:keepNext w:val="0"/>
        <w:keepLines w:val="0"/>
        <w:pageBreakBefore w:val="0"/>
        <w:kinsoku/>
        <w:wordWrap/>
        <w:overflowPunct/>
        <w:topLinePunct w:val="0"/>
        <w:bidi w:val="0"/>
        <w:spacing w:line="578" w:lineRule="exact"/>
        <w:ind w:left="53" w:leftChars="25" w:right="0" w:rightChars="0"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（二）主要工作</w:t>
      </w:r>
    </w:p>
    <w:p>
      <w:pPr>
        <w:keepNext w:val="0"/>
        <w:keepLines w:val="0"/>
        <w:pageBreakBefore w:val="0"/>
        <w:kinsoku/>
        <w:wordWrap/>
        <w:overflowPunct/>
        <w:topLinePunct w:val="0"/>
        <w:bidi w:val="0"/>
        <w:spacing w:line="578" w:lineRule="exact"/>
        <w:ind w:left="53" w:leftChars="25"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泸州市残疾人康复服务中心</w:t>
      </w:r>
      <w:r>
        <w:rPr>
          <w:rFonts w:hint="default" w:ascii="Times New Roman" w:hAnsi="Times New Roman" w:eastAsia="仿宋_GB2312" w:cs="Times New Roman"/>
          <w:color w:val="000000" w:themeColor="text1"/>
          <w:sz w:val="32"/>
          <w:szCs w:val="32"/>
          <w:lang w:eastAsia="zh-CN"/>
        </w:rPr>
        <w:t>2024</w:t>
      </w:r>
      <w:r>
        <w:rPr>
          <w:rFonts w:hint="default" w:ascii="Times New Roman" w:hAnsi="Times New Roman" w:eastAsia="仿宋_GB2312" w:cs="Times New Roman"/>
          <w:color w:val="000000" w:themeColor="text1"/>
          <w:sz w:val="32"/>
          <w:szCs w:val="32"/>
        </w:rPr>
        <w:t>年重点工作，</w:t>
      </w:r>
      <w:r>
        <w:rPr>
          <w:rFonts w:hint="default" w:ascii="Times New Roman" w:hAnsi="Times New Roman" w:eastAsia="仿宋_GB2312" w:cs="Times New Roman"/>
          <w:sz w:val="32"/>
          <w:szCs w:val="32"/>
        </w:rPr>
        <w:t>紧紧围绕“深入推进‘量体裁衣’式个性化服务、为残疾人谋幸福”这个中心任务，加大残疾人康复投入，开展残疾人康复、教育、科研工作，培训基层骨干，指导基层残疾人康复机构工作，指导残疾人开展文化、体育、娱乐活动等，保证工作正常开展，提升康复服务能力更好地服务残疾人，让残疾人更快融入社会，让社会满意；对</w:t>
      </w:r>
      <w:r>
        <w:rPr>
          <w:rFonts w:hint="default" w:ascii="Times New Roman" w:hAnsi="Times New Roman" w:eastAsia="仿宋_GB2312" w:cs="Times New Roman"/>
          <w:sz w:val="32"/>
          <w:szCs w:val="32"/>
          <w:lang w:val="en-US" w:eastAsia="zh-CN"/>
        </w:rPr>
        <w:t>225</w:t>
      </w:r>
      <w:r>
        <w:rPr>
          <w:rFonts w:hint="default" w:ascii="Times New Roman" w:hAnsi="Times New Roman" w:eastAsia="仿宋_GB2312" w:cs="Times New Roman"/>
          <w:sz w:val="32"/>
          <w:szCs w:val="32"/>
        </w:rPr>
        <w:t xml:space="preserve">名残疾儿童进行康复训练，通过训练提高他们的协调、认知、感统、日常生活技能等能力，帮助他们逐步融入社会。            </w:t>
      </w:r>
    </w:p>
    <w:p>
      <w:pPr>
        <w:pStyle w:val="6"/>
        <w:keepNext w:val="0"/>
        <w:keepLines w:val="0"/>
        <w:pageBreakBefore w:val="0"/>
        <w:kinsoku/>
        <w:wordWrap/>
        <w:overflowPunct/>
        <w:topLinePunct w:val="0"/>
        <w:bidi w:val="0"/>
        <w:adjustRightInd w:val="0"/>
        <w:spacing w:before="93" w:line="578" w:lineRule="exact"/>
        <w:ind w:right="0" w:rightChars="0" w:firstLine="643"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二、部门预算单位构成</w:t>
      </w:r>
    </w:p>
    <w:p>
      <w:pPr>
        <w:keepNext w:val="0"/>
        <w:keepLines w:val="0"/>
        <w:pageBreakBefore w:val="0"/>
        <w:kinsoku/>
        <w:wordWrap/>
        <w:overflowPunct/>
        <w:topLinePunct w:val="0"/>
        <w:bidi w:val="0"/>
        <w:spacing w:line="578" w:lineRule="exact"/>
        <w:ind w:right="0" w:rightChars="0"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themeColor="text1"/>
          <w:sz w:val="32"/>
          <w:szCs w:val="32"/>
        </w:rPr>
        <w:t>泸州市残疾人康复服务中心</w:t>
      </w:r>
      <w:r>
        <w:rPr>
          <w:rFonts w:hint="default" w:ascii="Times New Roman" w:hAnsi="Times New Roman" w:eastAsia="仿宋_GB2312" w:cs="Times New Roman"/>
          <w:color w:val="000000"/>
          <w:sz w:val="32"/>
          <w:szCs w:val="32"/>
        </w:rPr>
        <w:t>下属无二级预算单位。</w:t>
      </w:r>
    </w:p>
    <w:p>
      <w:pPr>
        <w:keepNext w:val="0"/>
        <w:keepLines w:val="0"/>
        <w:pageBreakBefore w:val="0"/>
        <w:kinsoku/>
        <w:wordWrap/>
        <w:overflowPunct/>
        <w:topLinePunct w:val="0"/>
        <w:bidi w:val="0"/>
        <w:spacing w:line="578" w:lineRule="exact"/>
        <w:ind w:right="0" w:rightChars="0" w:firstLine="883" w:firstLineChars="200"/>
        <w:jc w:val="center"/>
        <w:textAlignment w:val="auto"/>
        <w:rPr>
          <w:rFonts w:hint="default" w:ascii="Times New Roman" w:hAnsi="Times New Roman" w:eastAsia="黑体" w:cs="Times New Roman"/>
          <w:b/>
          <w:bCs/>
          <w:sz w:val="44"/>
          <w:szCs w:val="44"/>
          <w:lang w:val="en-US" w:eastAsia="zh-CN"/>
        </w:rPr>
      </w:pPr>
    </w:p>
    <w:p>
      <w:pPr>
        <w:keepNext w:val="0"/>
        <w:keepLines w:val="0"/>
        <w:pageBreakBefore w:val="0"/>
        <w:kinsoku/>
        <w:wordWrap/>
        <w:overflowPunct/>
        <w:topLinePunct w:val="0"/>
        <w:bidi w:val="0"/>
        <w:spacing w:line="578" w:lineRule="exact"/>
        <w:ind w:right="0" w:rightChars="0" w:firstLine="883" w:firstLineChars="200"/>
        <w:jc w:val="center"/>
        <w:textAlignment w:val="auto"/>
        <w:rPr>
          <w:rFonts w:hint="default" w:ascii="Times New Roman" w:hAnsi="Times New Roman" w:eastAsia="黑体" w:cs="Times New Roman"/>
          <w:b/>
          <w:bCs/>
          <w:sz w:val="44"/>
          <w:szCs w:val="44"/>
          <w:lang w:val="en-US" w:eastAsia="zh-CN"/>
        </w:rPr>
      </w:pPr>
    </w:p>
    <w:p>
      <w:pPr>
        <w:keepNext w:val="0"/>
        <w:keepLines w:val="0"/>
        <w:pageBreakBefore w:val="0"/>
        <w:kinsoku/>
        <w:wordWrap/>
        <w:overflowPunct/>
        <w:topLinePunct w:val="0"/>
        <w:bidi w:val="0"/>
        <w:spacing w:line="578" w:lineRule="exact"/>
        <w:ind w:right="0" w:rightChars="0" w:firstLine="883" w:firstLineChars="200"/>
        <w:jc w:val="center"/>
        <w:textAlignment w:val="auto"/>
        <w:rPr>
          <w:rFonts w:hint="default" w:ascii="Times New Roman" w:hAnsi="Times New Roman" w:eastAsia="黑体" w:cs="Times New Roman"/>
          <w:b/>
          <w:bCs/>
          <w:sz w:val="44"/>
          <w:szCs w:val="44"/>
          <w:lang w:val="en-US" w:eastAsia="zh-CN"/>
        </w:rPr>
      </w:pPr>
    </w:p>
    <w:p>
      <w:pPr>
        <w:keepNext w:val="0"/>
        <w:keepLines w:val="0"/>
        <w:pageBreakBefore w:val="0"/>
        <w:kinsoku/>
        <w:wordWrap/>
        <w:overflowPunct/>
        <w:topLinePunct w:val="0"/>
        <w:bidi w:val="0"/>
        <w:spacing w:line="578" w:lineRule="exact"/>
        <w:ind w:right="0" w:rightChars="0" w:firstLine="883" w:firstLineChars="200"/>
        <w:jc w:val="center"/>
        <w:textAlignment w:val="auto"/>
        <w:rPr>
          <w:rFonts w:hint="default" w:ascii="Times New Roman" w:hAnsi="Times New Roman" w:eastAsia="黑体" w:cs="Times New Roman"/>
          <w:b/>
          <w:bCs/>
          <w:sz w:val="44"/>
          <w:szCs w:val="44"/>
          <w:lang w:val="en-US" w:eastAsia="zh-CN"/>
        </w:rPr>
      </w:pPr>
    </w:p>
    <w:p>
      <w:pPr>
        <w:keepNext w:val="0"/>
        <w:keepLines w:val="0"/>
        <w:pageBreakBefore w:val="0"/>
        <w:kinsoku/>
        <w:wordWrap/>
        <w:overflowPunct/>
        <w:topLinePunct w:val="0"/>
        <w:bidi w:val="0"/>
        <w:spacing w:line="578" w:lineRule="exact"/>
        <w:ind w:right="0" w:rightChars="0" w:firstLine="883" w:firstLineChars="200"/>
        <w:jc w:val="center"/>
        <w:textAlignment w:val="auto"/>
        <w:rPr>
          <w:rFonts w:hint="default" w:ascii="Times New Roman" w:hAnsi="Times New Roman" w:eastAsia="黑体" w:cs="Times New Roman"/>
          <w:b/>
          <w:bCs/>
          <w:sz w:val="44"/>
          <w:szCs w:val="44"/>
          <w:lang w:val="en-US" w:eastAsia="zh-CN"/>
        </w:rPr>
      </w:pPr>
    </w:p>
    <w:p>
      <w:pPr>
        <w:keepNext w:val="0"/>
        <w:keepLines w:val="0"/>
        <w:pageBreakBefore w:val="0"/>
        <w:kinsoku/>
        <w:wordWrap/>
        <w:overflowPunct/>
        <w:topLinePunct w:val="0"/>
        <w:bidi w:val="0"/>
        <w:spacing w:line="578" w:lineRule="exact"/>
        <w:ind w:right="0" w:rightChars="0" w:firstLine="883" w:firstLineChars="200"/>
        <w:jc w:val="center"/>
        <w:textAlignment w:val="auto"/>
        <w:rPr>
          <w:rFonts w:hint="default" w:ascii="Times New Roman" w:hAnsi="Times New Roman" w:eastAsia="黑体" w:cs="Times New Roman"/>
          <w:b/>
          <w:bCs/>
          <w:sz w:val="44"/>
          <w:szCs w:val="44"/>
          <w:lang w:val="en-US" w:eastAsia="zh-CN"/>
        </w:rPr>
      </w:pPr>
    </w:p>
    <w:p>
      <w:pPr>
        <w:keepNext w:val="0"/>
        <w:keepLines w:val="0"/>
        <w:pageBreakBefore w:val="0"/>
        <w:kinsoku/>
        <w:wordWrap/>
        <w:overflowPunct/>
        <w:topLinePunct w:val="0"/>
        <w:bidi w:val="0"/>
        <w:spacing w:line="578" w:lineRule="exact"/>
        <w:ind w:right="0" w:rightChars="0"/>
        <w:jc w:val="both"/>
        <w:textAlignment w:val="auto"/>
        <w:rPr>
          <w:rFonts w:hint="default" w:ascii="Times New Roman" w:hAnsi="Times New Roman" w:eastAsia="黑体" w:cs="Times New Roman"/>
          <w:b/>
          <w:bCs/>
          <w:sz w:val="44"/>
          <w:szCs w:val="44"/>
          <w:lang w:val="en-US" w:eastAsia="zh-CN"/>
        </w:rPr>
      </w:pPr>
    </w:p>
    <w:p>
      <w:pPr>
        <w:pStyle w:val="2"/>
        <w:keepNext w:val="0"/>
        <w:keepLines w:val="0"/>
        <w:pageBreakBefore w:val="0"/>
        <w:kinsoku/>
        <w:wordWrap/>
        <w:overflowPunct/>
        <w:topLinePunct w:val="0"/>
        <w:bidi w:val="0"/>
        <w:spacing w:line="578" w:lineRule="exact"/>
        <w:ind w:right="0" w:rightChars="0"/>
        <w:textAlignment w:val="auto"/>
        <w:rPr>
          <w:rFonts w:hint="default" w:ascii="Times New Roman" w:hAnsi="Times New Roman" w:cs="Times New Roman"/>
          <w:lang w:val="en-US" w:eastAsia="zh-CN"/>
        </w:rPr>
      </w:pPr>
    </w:p>
    <w:p>
      <w:pPr>
        <w:keepNext w:val="0"/>
        <w:keepLines w:val="0"/>
        <w:pageBreakBefore w:val="0"/>
        <w:kinsoku/>
        <w:wordWrap/>
        <w:overflowPunct/>
        <w:topLinePunct w:val="0"/>
        <w:bidi w:val="0"/>
        <w:spacing w:line="578" w:lineRule="exact"/>
        <w:ind w:right="0" w:rightChars="0"/>
        <w:jc w:val="both"/>
        <w:textAlignment w:val="auto"/>
        <w:rPr>
          <w:rFonts w:hint="default" w:ascii="Times New Roman" w:hAnsi="Times New Roman" w:eastAsia="黑体" w:cs="Times New Roman"/>
          <w:b/>
          <w:bCs/>
          <w:sz w:val="44"/>
          <w:szCs w:val="44"/>
          <w:lang w:val="en-US" w:eastAsia="zh-CN"/>
        </w:rPr>
      </w:pPr>
    </w:p>
    <w:p>
      <w:pPr>
        <w:pStyle w:val="2"/>
        <w:keepNext w:val="0"/>
        <w:keepLines w:val="0"/>
        <w:pageBreakBefore w:val="0"/>
        <w:kinsoku/>
        <w:wordWrap/>
        <w:overflowPunct/>
        <w:topLinePunct w:val="0"/>
        <w:bidi w:val="0"/>
        <w:spacing w:line="578" w:lineRule="exact"/>
        <w:ind w:right="0" w:rightChars="0"/>
        <w:textAlignment w:val="auto"/>
        <w:rPr>
          <w:rFonts w:hint="default" w:ascii="Times New Roman" w:hAnsi="Times New Roman" w:eastAsia="黑体" w:cs="Times New Roman"/>
          <w:b/>
          <w:bCs/>
          <w:sz w:val="44"/>
          <w:szCs w:val="44"/>
          <w:lang w:val="en-US" w:eastAsia="zh-CN"/>
        </w:rPr>
      </w:pPr>
    </w:p>
    <w:p>
      <w:pPr>
        <w:pStyle w:val="3"/>
        <w:keepNext w:val="0"/>
        <w:keepLines w:val="0"/>
        <w:pageBreakBefore w:val="0"/>
        <w:kinsoku/>
        <w:wordWrap/>
        <w:overflowPunct/>
        <w:topLinePunct w:val="0"/>
        <w:bidi w:val="0"/>
        <w:spacing w:after="0" w:line="578" w:lineRule="exact"/>
        <w:ind w:right="0" w:rightChars="0"/>
        <w:textAlignment w:val="auto"/>
        <w:rPr>
          <w:rFonts w:hint="default" w:ascii="Times New Roman" w:hAnsi="Times New Roman" w:cs="Times New Roman"/>
          <w:lang w:val="en-US" w:eastAsia="zh-CN"/>
        </w:rPr>
      </w:pPr>
    </w:p>
    <w:p>
      <w:pPr>
        <w:keepNext w:val="0"/>
        <w:keepLines w:val="0"/>
        <w:pageBreakBefore w:val="0"/>
        <w:kinsoku/>
        <w:wordWrap/>
        <w:overflowPunct/>
        <w:topLinePunct w:val="0"/>
        <w:bidi w:val="0"/>
        <w:spacing w:line="578" w:lineRule="exact"/>
        <w:ind w:right="0" w:rightChars="0"/>
        <w:jc w:val="center"/>
        <w:textAlignment w:val="auto"/>
        <w:rPr>
          <w:rFonts w:hint="default" w:ascii="Times New Roman" w:hAnsi="Times New Roman" w:eastAsia="黑体" w:cs="Times New Roman"/>
          <w:b/>
          <w:bCs/>
          <w:sz w:val="44"/>
          <w:szCs w:val="44"/>
        </w:rPr>
      </w:pPr>
      <w:r>
        <w:rPr>
          <w:rFonts w:hint="default" w:ascii="Times New Roman" w:hAnsi="Times New Roman" w:eastAsia="黑体" w:cs="Times New Roman"/>
          <w:b/>
          <w:bCs/>
          <w:sz w:val="44"/>
          <w:szCs w:val="44"/>
          <w:lang w:val="en-US" w:eastAsia="zh-CN"/>
        </w:rPr>
        <w:t xml:space="preserve">第二部分 </w:t>
      </w:r>
      <w:r>
        <w:rPr>
          <w:rFonts w:hint="default" w:ascii="Times New Roman" w:hAnsi="Times New Roman" w:eastAsia="黑体" w:cs="Times New Roman"/>
          <w:b/>
          <w:bCs/>
          <w:sz w:val="44"/>
          <w:szCs w:val="44"/>
        </w:rPr>
        <w:t>泸州市残疾人康复服务中心</w:t>
      </w:r>
    </w:p>
    <w:p>
      <w:pPr>
        <w:keepNext w:val="0"/>
        <w:keepLines w:val="0"/>
        <w:pageBreakBefore w:val="0"/>
        <w:kinsoku/>
        <w:wordWrap/>
        <w:overflowPunct/>
        <w:topLinePunct w:val="0"/>
        <w:bidi w:val="0"/>
        <w:spacing w:line="578" w:lineRule="exact"/>
        <w:ind w:right="0" w:rightChars="0"/>
        <w:jc w:val="center"/>
        <w:textAlignment w:val="auto"/>
        <w:rPr>
          <w:rStyle w:val="23"/>
          <w:rFonts w:hint="default" w:ascii="Times New Roman" w:hAnsi="Times New Roman" w:eastAsia="黑体" w:cs="Times New Roman"/>
          <w:b/>
          <w:bCs/>
          <w:sz w:val="44"/>
          <w:szCs w:val="44"/>
          <w:lang w:val="en-US" w:eastAsia="zh-CN"/>
        </w:rPr>
      </w:pPr>
      <w:r>
        <w:rPr>
          <w:rStyle w:val="23"/>
          <w:rFonts w:hint="default" w:ascii="Times New Roman" w:hAnsi="Times New Roman" w:eastAsia="黑体" w:cs="Times New Roman"/>
          <w:b/>
          <w:bCs/>
          <w:sz w:val="44"/>
          <w:szCs w:val="44"/>
          <w:lang w:val="en-US" w:eastAsia="zh-CN"/>
        </w:rPr>
        <w:t>2024年单位预算情况说明</w:t>
      </w:r>
    </w:p>
    <w:p>
      <w:pPr>
        <w:pStyle w:val="2"/>
        <w:keepNext w:val="0"/>
        <w:keepLines w:val="0"/>
        <w:pageBreakBefore w:val="0"/>
        <w:kinsoku/>
        <w:wordWrap/>
        <w:overflowPunct/>
        <w:topLinePunct w:val="0"/>
        <w:bidi w:val="0"/>
        <w:spacing w:line="578" w:lineRule="exact"/>
        <w:ind w:right="0" w:rightChars="0"/>
        <w:textAlignment w:val="auto"/>
        <w:rPr>
          <w:rFonts w:hint="default" w:ascii="Times New Roman" w:hAnsi="Times New Roman" w:cs="Times New Roman"/>
        </w:rPr>
      </w:pPr>
    </w:p>
    <w:p>
      <w:pPr>
        <w:keepNext w:val="0"/>
        <w:keepLines w:val="0"/>
        <w:pageBreakBefore w:val="0"/>
        <w:kinsoku/>
        <w:wordWrap/>
        <w:overflowPunct/>
        <w:topLinePunct w:val="0"/>
        <w:bidi w:val="0"/>
        <w:spacing w:line="578" w:lineRule="exact"/>
        <w:ind w:right="0" w:rightChars="0" w:firstLine="640" w:firstLineChars="200"/>
        <w:textAlignment w:val="auto"/>
        <w:rPr>
          <w:rFonts w:hint="default" w:ascii="Times New Roman" w:hAnsi="Times New Roman" w:eastAsia="黑体" w:cs="Times New Roman"/>
          <w:sz w:val="32"/>
          <w:szCs w:val="32"/>
          <w:lang w:eastAsia="zh-CN"/>
        </w:rPr>
      </w:pPr>
    </w:p>
    <w:p>
      <w:pPr>
        <w:keepNext w:val="0"/>
        <w:keepLines w:val="0"/>
        <w:pageBreakBefore w:val="0"/>
        <w:kinsoku/>
        <w:wordWrap/>
        <w:overflowPunct/>
        <w:topLinePunct w:val="0"/>
        <w:bidi w:val="0"/>
        <w:spacing w:line="578" w:lineRule="exact"/>
        <w:ind w:right="0" w:rightChars="0" w:firstLine="640" w:firstLineChars="200"/>
        <w:textAlignment w:val="auto"/>
        <w:rPr>
          <w:rFonts w:hint="default" w:ascii="Times New Roman" w:hAnsi="Times New Roman" w:eastAsia="黑体" w:cs="Times New Roman"/>
          <w:sz w:val="32"/>
          <w:szCs w:val="32"/>
          <w:lang w:eastAsia="zh-CN"/>
        </w:rPr>
      </w:pPr>
    </w:p>
    <w:p>
      <w:pPr>
        <w:keepNext w:val="0"/>
        <w:keepLines w:val="0"/>
        <w:pageBreakBefore w:val="0"/>
        <w:kinsoku/>
        <w:wordWrap/>
        <w:overflowPunct/>
        <w:topLinePunct w:val="0"/>
        <w:bidi w:val="0"/>
        <w:spacing w:line="578" w:lineRule="exact"/>
        <w:ind w:right="0" w:rightChars="0" w:firstLine="640" w:firstLineChars="200"/>
        <w:textAlignment w:val="auto"/>
        <w:rPr>
          <w:rFonts w:hint="default" w:ascii="Times New Roman" w:hAnsi="Times New Roman" w:eastAsia="黑体" w:cs="Times New Roman"/>
          <w:sz w:val="32"/>
          <w:szCs w:val="32"/>
          <w:lang w:eastAsia="zh-CN"/>
        </w:rPr>
      </w:pPr>
    </w:p>
    <w:p>
      <w:pPr>
        <w:keepNext w:val="0"/>
        <w:keepLines w:val="0"/>
        <w:pageBreakBefore w:val="0"/>
        <w:kinsoku/>
        <w:wordWrap/>
        <w:overflowPunct/>
        <w:topLinePunct w:val="0"/>
        <w:bidi w:val="0"/>
        <w:spacing w:line="578" w:lineRule="exact"/>
        <w:ind w:right="0" w:rightChars="0" w:firstLine="640" w:firstLineChars="200"/>
        <w:textAlignment w:val="auto"/>
        <w:rPr>
          <w:rFonts w:hint="default" w:ascii="Times New Roman" w:hAnsi="Times New Roman" w:eastAsia="黑体" w:cs="Times New Roman"/>
          <w:sz w:val="32"/>
          <w:szCs w:val="32"/>
          <w:lang w:eastAsia="zh-CN"/>
        </w:rPr>
      </w:pPr>
    </w:p>
    <w:p>
      <w:pPr>
        <w:keepNext w:val="0"/>
        <w:keepLines w:val="0"/>
        <w:pageBreakBefore w:val="0"/>
        <w:kinsoku/>
        <w:wordWrap/>
        <w:overflowPunct/>
        <w:topLinePunct w:val="0"/>
        <w:bidi w:val="0"/>
        <w:spacing w:line="578" w:lineRule="exact"/>
        <w:ind w:right="0" w:rightChars="0" w:firstLine="640" w:firstLineChars="200"/>
        <w:textAlignment w:val="auto"/>
        <w:rPr>
          <w:rFonts w:hint="default" w:ascii="Times New Roman" w:hAnsi="Times New Roman" w:eastAsia="黑体" w:cs="Times New Roman"/>
          <w:sz w:val="32"/>
          <w:szCs w:val="32"/>
          <w:lang w:eastAsia="zh-CN"/>
        </w:rPr>
      </w:pPr>
    </w:p>
    <w:p>
      <w:pPr>
        <w:keepNext w:val="0"/>
        <w:keepLines w:val="0"/>
        <w:pageBreakBefore w:val="0"/>
        <w:kinsoku/>
        <w:wordWrap/>
        <w:overflowPunct/>
        <w:topLinePunct w:val="0"/>
        <w:bidi w:val="0"/>
        <w:spacing w:line="578" w:lineRule="exact"/>
        <w:ind w:right="0" w:rightChars="0" w:firstLine="640" w:firstLineChars="200"/>
        <w:textAlignment w:val="auto"/>
        <w:rPr>
          <w:rFonts w:hint="default" w:ascii="Times New Roman" w:hAnsi="Times New Roman" w:eastAsia="黑体" w:cs="Times New Roman"/>
          <w:sz w:val="32"/>
          <w:szCs w:val="32"/>
          <w:lang w:eastAsia="zh-CN"/>
        </w:rPr>
      </w:pPr>
    </w:p>
    <w:p>
      <w:pPr>
        <w:keepNext w:val="0"/>
        <w:keepLines w:val="0"/>
        <w:pageBreakBefore w:val="0"/>
        <w:kinsoku/>
        <w:wordWrap/>
        <w:overflowPunct/>
        <w:topLinePunct w:val="0"/>
        <w:bidi w:val="0"/>
        <w:spacing w:line="578" w:lineRule="exact"/>
        <w:ind w:right="0" w:rightChars="0" w:firstLine="640" w:firstLineChars="200"/>
        <w:textAlignment w:val="auto"/>
        <w:rPr>
          <w:rFonts w:hint="default" w:ascii="Times New Roman" w:hAnsi="Times New Roman" w:eastAsia="黑体" w:cs="Times New Roman"/>
          <w:sz w:val="32"/>
          <w:szCs w:val="32"/>
          <w:lang w:eastAsia="zh-CN"/>
        </w:rPr>
      </w:pPr>
    </w:p>
    <w:p>
      <w:pPr>
        <w:keepNext w:val="0"/>
        <w:keepLines w:val="0"/>
        <w:pageBreakBefore w:val="0"/>
        <w:kinsoku/>
        <w:wordWrap/>
        <w:overflowPunct/>
        <w:topLinePunct w:val="0"/>
        <w:bidi w:val="0"/>
        <w:spacing w:line="578" w:lineRule="exact"/>
        <w:ind w:right="0" w:rightChars="0" w:firstLine="640" w:firstLineChars="200"/>
        <w:textAlignment w:val="auto"/>
        <w:rPr>
          <w:rFonts w:hint="default" w:ascii="Times New Roman" w:hAnsi="Times New Roman" w:eastAsia="黑体" w:cs="Times New Roman"/>
          <w:sz w:val="32"/>
          <w:szCs w:val="32"/>
          <w:lang w:eastAsia="zh-CN"/>
        </w:rPr>
      </w:pPr>
    </w:p>
    <w:p>
      <w:pPr>
        <w:keepNext w:val="0"/>
        <w:keepLines w:val="0"/>
        <w:pageBreakBefore w:val="0"/>
        <w:kinsoku/>
        <w:wordWrap/>
        <w:overflowPunct/>
        <w:topLinePunct w:val="0"/>
        <w:bidi w:val="0"/>
        <w:spacing w:line="578" w:lineRule="exact"/>
        <w:ind w:right="0" w:rightChars="0" w:firstLine="640" w:firstLineChars="200"/>
        <w:textAlignment w:val="auto"/>
        <w:rPr>
          <w:rFonts w:hint="default" w:ascii="Times New Roman" w:hAnsi="Times New Roman" w:eastAsia="黑体" w:cs="Times New Roman"/>
          <w:sz w:val="32"/>
          <w:szCs w:val="32"/>
          <w:lang w:eastAsia="zh-CN"/>
        </w:rPr>
      </w:pPr>
    </w:p>
    <w:p>
      <w:pPr>
        <w:keepNext w:val="0"/>
        <w:keepLines w:val="0"/>
        <w:pageBreakBefore w:val="0"/>
        <w:kinsoku/>
        <w:wordWrap/>
        <w:overflowPunct/>
        <w:topLinePunct w:val="0"/>
        <w:bidi w:val="0"/>
        <w:spacing w:line="578" w:lineRule="exact"/>
        <w:ind w:right="0" w:rightChars="0" w:firstLine="640" w:firstLineChars="200"/>
        <w:textAlignment w:val="auto"/>
        <w:rPr>
          <w:rFonts w:hint="default" w:ascii="Times New Roman" w:hAnsi="Times New Roman" w:eastAsia="黑体" w:cs="Times New Roman"/>
          <w:sz w:val="32"/>
          <w:szCs w:val="32"/>
          <w:lang w:eastAsia="zh-CN"/>
        </w:rPr>
      </w:pPr>
    </w:p>
    <w:p>
      <w:pPr>
        <w:keepNext w:val="0"/>
        <w:keepLines w:val="0"/>
        <w:pageBreakBefore w:val="0"/>
        <w:kinsoku/>
        <w:wordWrap/>
        <w:overflowPunct/>
        <w:topLinePunct w:val="0"/>
        <w:bidi w:val="0"/>
        <w:spacing w:line="578" w:lineRule="exact"/>
        <w:ind w:right="0" w:rightChars="0"/>
        <w:textAlignment w:val="auto"/>
        <w:rPr>
          <w:rFonts w:hint="default" w:ascii="Times New Roman" w:hAnsi="Times New Roman" w:eastAsia="黑体" w:cs="Times New Roman"/>
          <w:sz w:val="32"/>
          <w:szCs w:val="32"/>
          <w:lang w:eastAsia="zh-CN"/>
        </w:rPr>
      </w:pPr>
    </w:p>
    <w:p>
      <w:pPr>
        <w:keepNext w:val="0"/>
        <w:keepLines w:val="0"/>
        <w:pageBreakBefore w:val="0"/>
        <w:kinsoku/>
        <w:wordWrap/>
        <w:overflowPunct/>
        <w:topLinePunct w:val="0"/>
        <w:bidi w:val="0"/>
        <w:spacing w:line="578" w:lineRule="exact"/>
        <w:ind w:right="0" w:righ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、收支预算情况说明</w:t>
      </w:r>
    </w:p>
    <w:p>
      <w:pPr>
        <w:pStyle w:val="22"/>
        <w:keepNext w:val="0"/>
        <w:keepLines w:val="0"/>
        <w:pageBreakBefore w:val="0"/>
        <w:widowControl w:val="0"/>
        <w:kinsoku/>
        <w:wordWrap/>
        <w:overflowPunct/>
        <w:topLinePunct w:val="0"/>
        <w:bidi w:val="0"/>
        <w:spacing w:before="0" w:line="578" w:lineRule="exact"/>
        <w:ind w:right="0" w:rightChars="0" w:firstLine="675"/>
        <w:textAlignment w:val="auto"/>
        <w:rPr>
          <w:rStyle w:val="20"/>
          <w:rFonts w:hint="default" w:ascii="Times New Roman" w:hAnsi="Times New Roman" w:cs="Times New Roman"/>
          <w:sz w:val="32"/>
          <w:szCs w:val="32"/>
        </w:rPr>
      </w:pPr>
      <w:r>
        <w:rPr>
          <w:rFonts w:hint="default" w:ascii="Times New Roman" w:hAnsi="Times New Roman" w:cs="Times New Roman"/>
          <w:sz w:val="32"/>
          <w:szCs w:val="32"/>
        </w:rPr>
        <w:t>按照综合预算的原则，泸州市残疾人康复服务中心所有收入和支出均纳入单位预算管理。收入包括：一般公共预算拨款收入；支出包括：社会保障和就业支出、卫生健康支出、住房保障支出。泸州市残疾人康复服务中心</w:t>
      </w:r>
      <w:r>
        <w:rPr>
          <w:rFonts w:hint="default" w:ascii="Times New Roman" w:hAnsi="Times New Roman" w:cs="Times New Roman"/>
          <w:sz w:val="32"/>
          <w:szCs w:val="32"/>
          <w:lang w:eastAsia="zh-CN"/>
        </w:rPr>
        <w:t>2024</w:t>
      </w:r>
      <w:r>
        <w:rPr>
          <w:rFonts w:hint="default" w:ascii="Times New Roman" w:hAnsi="Times New Roman" w:cs="Times New Roman"/>
          <w:sz w:val="32"/>
          <w:szCs w:val="32"/>
        </w:rPr>
        <w:t>年收支预算总数</w:t>
      </w:r>
      <w:r>
        <w:rPr>
          <w:rFonts w:hint="default" w:ascii="Times New Roman" w:hAnsi="Times New Roman" w:cs="Times New Roman"/>
          <w:sz w:val="32"/>
          <w:szCs w:val="32"/>
          <w:lang w:val="en-US" w:eastAsia="zh-CN"/>
        </w:rPr>
        <w:t>969.39</w:t>
      </w:r>
      <w:r>
        <w:rPr>
          <w:rFonts w:hint="default" w:ascii="Times New Roman" w:hAnsi="Times New Roman" w:cs="Times New Roman"/>
          <w:sz w:val="32"/>
          <w:szCs w:val="32"/>
        </w:rPr>
        <w:t>万元，比202</w:t>
      </w:r>
      <w:r>
        <w:rPr>
          <w:rFonts w:hint="default" w:ascii="Times New Roman" w:hAnsi="Times New Roman" w:cs="Times New Roman"/>
          <w:sz w:val="32"/>
          <w:szCs w:val="32"/>
          <w:lang w:val="en-US" w:eastAsia="zh-CN"/>
        </w:rPr>
        <w:t>3</w:t>
      </w:r>
      <w:r>
        <w:rPr>
          <w:rFonts w:hint="default" w:ascii="Times New Roman" w:hAnsi="Times New Roman" w:cs="Times New Roman"/>
          <w:sz w:val="32"/>
          <w:szCs w:val="32"/>
        </w:rPr>
        <w:t>年收支预算总数</w:t>
      </w:r>
      <w:r>
        <w:rPr>
          <w:rFonts w:hint="default" w:ascii="Times New Roman" w:hAnsi="Times New Roman" w:cs="Times New Roman"/>
          <w:sz w:val="32"/>
          <w:szCs w:val="32"/>
          <w:lang w:eastAsia="zh-CN"/>
        </w:rPr>
        <w:t>减少</w:t>
      </w:r>
      <w:r>
        <w:rPr>
          <w:rFonts w:hint="default" w:ascii="Times New Roman" w:hAnsi="Times New Roman" w:cs="Times New Roman"/>
          <w:sz w:val="32"/>
          <w:szCs w:val="32"/>
          <w:lang w:val="en-US" w:eastAsia="zh-CN"/>
        </w:rPr>
        <w:t>220.68</w:t>
      </w:r>
      <w:r>
        <w:rPr>
          <w:rFonts w:hint="default" w:ascii="Times New Roman" w:hAnsi="Times New Roman" w:cs="Times New Roman"/>
          <w:sz w:val="32"/>
          <w:szCs w:val="32"/>
        </w:rPr>
        <w:t>万元，主要原因是</w:t>
      </w:r>
      <w:r>
        <w:rPr>
          <w:rStyle w:val="20"/>
          <w:rFonts w:hint="default" w:ascii="Times New Roman" w:hAnsi="Times New Roman" w:cs="Times New Roman"/>
          <w:sz w:val="32"/>
          <w:szCs w:val="32"/>
          <w:lang w:eastAsia="zh-CN"/>
        </w:rPr>
        <w:t>减少</w:t>
      </w:r>
      <w:r>
        <w:rPr>
          <w:rStyle w:val="20"/>
          <w:rFonts w:hint="default" w:ascii="Times New Roman" w:hAnsi="Times New Roman" w:cs="Times New Roman"/>
          <w:sz w:val="32"/>
          <w:szCs w:val="32"/>
        </w:rPr>
        <w:t>励志文化广场提升改造项目。</w:t>
      </w:r>
    </w:p>
    <w:p>
      <w:pPr>
        <w:pStyle w:val="6"/>
        <w:keepNext w:val="0"/>
        <w:keepLines w:val="0"/>
        <w:pageBreakBefore w:val="0"/>
        <w:kinsoku/>
        <w:wordWrap/>
        <w:overflowPunct/>
        <w:topLinePunct w:val="0"/>
        <w:bidi w:val="0"/>
        <w:adjustRightInd w:val="0"/>
        <w:spacing w:before="93" w:line="578" w:lineRule="exact"/>
        <w:ind w:right="0" w:rightChars="0" w:firstLine="675" w:firstLineChars="21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（一）收入预算情况</w:t>
      </w:r>
    </w:p>
    <w:p>
      <w:pPr>
        <w:pStyle w:val="6"/>
        <w:keepNext w:val="0"/>
        <w:keepLines w:val="0"/>
        <w:pageBreakBefore w:val="0"/>
        <w:kinsoku/>
        <w:wordWrap/>
        <w:overflowPunct/>
        <w:topLinePunct w:val="0"/>
        <w:bidi w:val="0"/>
        <w:adjustRightInd w:val="0"/>
        <w:spacing w:before="93" w:line="578" w:lineRule="exact"/>
        <w:ind w:right="0" w:rightChars="0" w:firstLine="672" w:firstLineChars="210"/>
        <w:textAlignment w:val="auto"/>
        <w:rPr>
          <w:rFonts w:hint="default" w:ascii="Times New Roman" w:hAnsi="Times New Roman" w:cs="Times New Roman"/>
          <w:sz w:val="32"/>
          <w:szCs w:val="32"/>
        </w:rPr>
      </w:pPr>
      <w:r>
        <w:rPr>
          <w:rFonts w:hint="default" w:ascii="Times New Roman" w:hAnsi="Times New Roman" w:cs="Times New Roman"/>
          <w:sz w:val="32"/>
          <w:szCs w:val="32"/>
        </w:rPr>
        <w:t>泸州市残疾人康复服务中心</w:t>
      </w:r>
      <w:r>
        <w:rPr>
          <w:rFonts w:hint="default" w:ascii="Times New Roman" w:hAnsi="Times New Roman" w:cs="Times New Roman"/>
          <w:sz w:val="32"/>
          <w:szCs w:val="32"/>
          <w:lang w:eastAsia="zh-CN"/>
        </w:rPr>
        <w:t>2024</w:t>
      </w:r>
      <w:r>
        <w:rPr>
          <w:rFonts w:hint="default" w:ascii="Times New Roman" w:hAnsi="Times New Roman" w:cs="Times New Roman"/>
          <w:sz w:val="32"/>
          <w:szCs w:val="32"/>
        </w:rPr>
        <w:t>年收入预算</w:t>
      </w:r>
      <w:r>
        <w:rPr>
          <w:rFonts w:hint="default" w:ascii="Times New Roman" w:hAnsi="Times New Roman" w:cs="Times New Roman"/>
          <w:sz w:val="32"/>
          <w:szCs w:val="32"/>
          <w:lang w:val="en-US" w:eastAsia="zh-CN"/>
        </w:rPr>
        <w:t>969.39</w:t>
      </w:r>
      <w:r>
        <w:rPr>
          <w:rFonts w:hint="default" w:ascii="Times New Roman" w:hAnsi="Times New Roman" w:cs="Times New Roman"/>
          <w:sz w:val="32"/>
          <w:szCs w:val="32"/>
        </w:rPr>
        <w:t>万元，其中：上年结转0万元，占0%；一般公共预算拨款收入</w:t>
      </w:r>
      <w:r>
        <w:rPr>
          <w:rFonts w:hint="default" w:ascii="Times New Roman" w:hAnsi="Times New Roman" w:cs="Times New Roman"/>
          <w:sz w:val="32"/>
          <w:szCs w:val="32"/>
          <w:lang w:val="en-US" w:eastAsia="zh-CN"/>
        </w:rPr>
        <w:t>969.39</w:t>
      </w:r>
      <w:r>
        <w:rPr>
          <w:rFonts w:hint="default" w:ascii="Times New Roman" w:hAnsi="Times New Roman" w:cs="Times New Roman"/>
          <w:sz w:val="32"/>
          <w:szCs w:val="32"/>
        </w:rPr>
        <w:t>万元，占100%。</w:t>
      </w:r>
    </w:p>
    <w:p>
      <w:pPr>
        <w:pStyle w:val="6"/>
        <w:keepNext w:val="0"/>
        <w:keepLines w:val="0"/>
        <w:pageBreakBefore w:val="0"/>
        <w:kinsoku/>
        <w:wordWrap/>
        <w:overflowPunct/>
        <w:topLinePunct w:val="0"/>
        <w:bidi w:val="0"/>
        <w:adjustRightInd w:val="0"/>
        <w:spacing w:before="93" w:line="578" w:lineRule="exact"/>
        <w:ind w:right="0" w:rightChars="0" w:firstLine="675" w:firstLineChars="21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（二）支出预算情况</w:t>
      </w:r>
    </w:p>
    <w:p>
      <w:pPr>
        <w:pStyle w:val="6"/>
        <w:keepNext w:val="0"/>
        <w:keepLines w:val="0"/>
        <w:pageBreakBefore w:val="0"/>
        <w:kinsoku/>
        <w:wordWrap/>
        <w:overflowPunct/>
        <w:topLinePunct w:val="0"/>
        <w:bidi w:val="0"/>
        <w:adjustRightInd w:val="0"/>
        <w:spacing w:before="93" w:line="578" w:lineRule="exact"/>
        <w:ind w:right="0" w:rightChars="0" w:firstLine="672" w:firstLineChars="210"/>
        <w:textAlignment w:val="auto"/>
        <w:rPr>
          <w:rFonts w:hint="default" w:ascii="Times New Roman" w:hAnsi="Times New Roman" w:cs="Times New Roman"/>
          <w:sz w:val="32"/>
          <w:szCs w:val="32"/>
        </w:rPr>
      </w:pPr>
      <w:r>
        <w:rPr>
          <w:rFonts w:hint="default" w:ascii="Times New Roman" w:hAnsi="Times New Roman" w:cs="Times New Roman"/>
          <w:sz w:val="32"/>
          <w:szCs w:val="32"/>
        </w:rPr>
        <w:t>泸州市残疾人康复服务中心</w:t>
      </w:r>
      <w:r>
        <w:rPr>
          <w:rFonts w:hint="default" w:ascii="Times New Roman" w:hAnsi="Times New Roman" w:cs="Times New Roman"/>
          <w:sz w:val="32"/>
          <w:szCs w:val="32"/>
          <w:lang w:eastAsia="zh-CN"/>
        </w:rPr>
        <w:t>2024</w:t>
      </w:r>
      <w:r>
        <w:rPr>
          <w:rFonts w:hint="default" w:ascii="Times New Roman" w:hAnsi="Times New Roman" w:cs="Times New Roman"/>
          <w:sz w:val="32"/>
          <w:szCs w:val="32"/>
        </w:rPr>
        <w:t>年支出预算</w:t>
      </w:r>
      <w:r>
        <w:rPr>
          <w:rFonts w:hint="default" w:ascii="Times New Roman" w:hAnsi="Times New Roman" w:cs="Times New Roman"/>
          <w:sz w:val="32"/>
          <w:szCs w:val="32"/>
          <w:lang w:val="en-US" w:eastAsia="zh-CN"/>
        </w:rPr>
        <w:t>969.39</w:t>
      </w:r>
      <w:r>
        <w:rPr>
          <w:rFonts w:hint="default" w:ascii="Times New Roman" w:hAnsi="Times New Roman" w:cs="Times New Roman"/>
          <w:sz w:val="32"/>
          <w:szCs w:val="32"/>
        </w:rPr>
        <w:t>万元，其中：基本支出</w:t>
      </w:r>
      <w:r>
        <w:rPr>
          <w:rFonts w:hint="default" w:ascii="Times New Roman" w:hAnsi="Times New Roman" w:cs="Times New Roman"/>
          <w:sz w:val="32"/>
          <w:szCs w:val="32"/>
          <w:lang w:val="en-US" w:eastAsia="zh-CN"/>
        </w:rPr>
        <w:t>283.39</w:t>
      </w:r>
      <w:r>
        <w:rPr>
          <w:rFonts w:hint="default" w:ascii="Times New Roman" w:hAnsi="Times New Roman" w:cs="Times New Roman"/>
          <w:sz w:val="32"/>
          <w:szCs w:val="32"/>
        </w:rPr>
        <w:t>万元，占</w:t>
      </w:r>
      <w:r>
        <w:rPr>
          <w:rFonts w:hint="default" w:ascii="Times New Roman" w:hAnsi="Times New Roman" w:cs="Times New Roman"/>
          <w:sz w:val="32"/>
          <w:szCs w:val="32"/>
          <w:lang w:val="en-US" w:eastAsia="zh-CN"/>
        </w:rPr>
        <w:t>29.23</w:t>
      </w:r>
      <w:r>
        <w:rPr>
          <w:rFonts w:hint="default" w:ascii="Times New Roman" w:hAnsi="Times New Roman" w:cs="Times New Roman"/>
          <w:sz w:val="32"/>
          <w:szCs w:val="32"/>
        </w:rPr>
        <w:t>%；项目支出</w:t>
      </w:r>
      <w:r>
        <w:rPr>
          <w:rFonts w:hint="default" w:ascii="Times New Roman" w:hAnsi="Times New Roman" w:cs="Times New Roman"/>
          <w:sz w:val="32"/>
          <w:szCs w:val="32"/>
          <w:lang w:val="en-US" w:eastAsia="zh-CN"/>
        </w:rPr>
        <w:t>686</w:t>
      </w:r>
      <w:r>
        <w:rPr>
          <w:rFonts w:hint="default" w:ascii="Times New Roman" w:hAnsi="Times New Roman" w:cs="Times New Roman"/>
          <w:sz w:val="32"/>
          <w:szCs w:val="32"/>
        </w:rPr>
        <w:t>万元，占</w:t>
      </w:r>
      <w:r>
        <w:rPr>
          <w:rFonts w:hint="default" w:ascii="Times New Roman" w:hAnsi="Times New Roman" w:cs="Times New Roman"/>
          <w:sz w:val="32"/>
          <w:szCs w:val="32"/>
          <w:lang w:val="en-US" w:eastAsia="zh-CN"/>
        </w:rPr>
        <w:t>70.77</w:t>
      </w:r>
      <w:r>
        <w:rPr>
          <w:rFonts w:hint="default" w:ascii="Times New Roman" w:hAnsi="Times New Roman" w:cs="Times New Roman"/>
          <w:sz w:val="32"/>
          <w:szCs w:val="32"/>
        </w:rPr>
        <w:t>%。</w:t>
      </w:r>
    </w:p>
    <w:p>
      <w:pPr>
        <w:keepNext w:val="0"/>
        <w:keepLines w:val="0"/>
        <w:pageBreakBefore w:val="0"/>
        <w:kinsoku/>
        <w:wordWrap/>
        <w:overflowPunct/>
        <w:topLinePunct w:val="0"/>
        <w:bidi w:val="0"/>
        <w:spacing w:line="578" w:lineRule="exact"/>
        <w:ind w:right="0" w:righ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、财政拨款收支预算情况说明</w:t>
      </w:r>
    </w:p>
    <w:p>
      <w:pPr>
        <w:pStyle w:val="22"/>
        <w:keepNext w:val="0"/>
        <w:keepLines w:val="0"/>
        <w:pageBreakBefore w:val="0"/>
        <w:widowControl w:val="0"/>
        <w:kinsoku/>
        <w:wordWrap/>
        <w:overflowPunct/>
        <w:topLinePunct w:val="0"/>
        <w:bidi w:val="0"/>
        <w:spacing w:before="0" w:line="578" w:lineRule="exact"/>
        <w:ind w:right="0" w:rightChars="0" w:firstLine="675"/>
        <w:textAlignment w:val="auto"/>
        <w:rPr>
          <w:rStyle w:val="20"/>
          <w:rFonts w:hint="default" w:ascii="Times New Roman" w:hAnsi="Times New Roman" w:cs="Times New Roman"/>
          <w:sz w:val="32"/>
          <w:szCs w:val="32"/>
        </w:rPr>
      </w:pPr>
      <w:r>
        <w:rPr>
          <w:rFonts w:hint="default" w:ascii="Times New Roman" w:hAnsi="Times New Roman" w:cs="Times New Roman"/>
          <w:sz w:val="32"/>
          <w:szCs w:val="32"/>
        </w:rPr>
        <w:t>泸州市残疾人康复服务中心</w:t>
      </w:r>
      <w:r>
        <w:rPr>
          <w:rFonts w:hint="default" w:ascii="Times New Roman" w:hAnsi="Times New Roman" w:cs="Times New Roman"/>
          <w:sz w:val="32"/>
          <w:szCs w:val="32"/>
          <w:lang w:eastAsia="zh-CN"/>
        </w:rPr>
        <w:t>2024</w:t>
      </w:r>
      <w:r>
        <w:rPr>
          <w:rFonts w:hint="default" w:ascii="Times New Roman" w:hAnsi="Times New Roman" w:cs="Times New Roman"/>
          <w:sz w:val="32"/>
          <w:szCs w:val="32"/>
        </w:rPr>
        <w:t>年财政拨款收支总预算</w:t>
      </w:r>
      <w:r>
        <w:rPr>
          <w:rFonts w:hint="default" w:ascii="Times New Roman" w:hAnsi="Times New Roman" w:cs="Times New Roman"/>
          <w:sz w:val="32"/>
          <w:szCs w:val="32"/>
          <w:lang w:val="en-US" w:eastAsia="zh-CN"/>
        </w:rPr>
        <w:t>969.39</w:t>
      </w:r>
      <w:r>
        <w:rPr>
          <w:rFonts w:hint="default" w:ascii="Times New Roman" w:hAnsi="Times New Roman" w:cs="Times New Roman"/>
          <w:sz w:val="32"/>
          <w:szCs w:val="32"/>
        </w:rPr>
        <w:t>万元，比202</w:t>
      </w:r>
      <w:r>
        <w:rPr>
          <w:rFonts w:hint="default" w:ascii="Times New Roman" w:hAnsi="Times New Roman" w:cs="Times New Roman"/>
          <w:sz w:val="32"/>
          <w:szCs w:val="32"/>
          <w:lang w:val="en-US" w:eastAsia="zh-CN"/>
        </w:rPr>
        <w:t>3</w:t>
      </w:r>
      <w:r>
        <w:rPr>
          <w:rFonts w:hint="default" w:ascii="Times New Roman" w:hAnsi="Times New Roman" w:cs="Times New Roman"/>
          <w:sz w:val="32"/>
          <w:szCs w:val="32"/>
        </w:rPr>
        <w:t>年财政拨款收支总预算</w:t>
      </w:r>
      <w:r>
        <w:rPr>
          <w:rFonts w:hint="default" w:ascii="Times New Roman" w:hAnsi="Times New Roman" w:cs="Times New Roman"/>
          <w:sz w:val="32"/>
          <w:szCs w:val="32"/>
          <w:lang w:eastAsia="zh-CN"/>
        </w:rPr>
        <w:t>减少</w:t>
      </w:r>
      <w:r>
        <w:rPr>
          <w:rFonts w:hint="default" w:ascii="Times New Roman" w:hAnsi="Times New Roman" w:cs="Times New Roman"/>
          <w:sz w:val="32"/>
          <w:szCs w:val="32"/>
          <w:lang w:val="en-US" w:eastAsia="zh-CN"/>
        </w:rPr>
        <w:t>220.68</w:t>
      </w:r>
      <w:r>
        <w:rPr>
          <w:rFonts w:hint="default" w:ascii="Times New Roman" w:hAnsi="Times New Roman" w:cs="Times New Roman"/>
          <w:sz w:val="32"/>
          <w:szCs w:val="32"/>
        </w:rPr>
        <w:t>万元，主要原因是</w:t>
      </w:r>
      <w:r>
        <w:rPr>
          <w:rFonts w:hint="default" w:ascii="Times New Roman" w:hAnsi="Times New Roman" w:cs="Times New Roman"/>
          <w:sz w:val="32"/>
          <w:szCs w:val="32"/>
          <w:lang w:eastAsia="zh-CN"/>
        </w:rPr>
        <w:t>减少</w:t>
      </w:r>
      <w:r>
        <w:rPr>
          <w:rStyle w:val="20"/>
          <w:rFonts w:hint="default" w:ascii="Times New Roman" w:hAnsi="Times New Roman" w:cs="Times New Roman"/>
          <w:sz w:val="32"/>
          <w:szCs w:val="32"/>
        </w:rPr>
        <w:t>励志文化广场提升改造项目。</w:t>
      </w:r>
    </w:p>
    <w:p>
      <w:pPr>
        <w:pStyle w:val="22"/>
        <w:keepNext w:val="0"/>
        <w:keepLines w:val="0"/>
        <w:pageBreakBefore w:val="0"/>
        <w:widowControl w:val="0"/>
        <w:kinsoku/>
        <w:wordWrap/>
        <w:overflowPunct/>
        <w:topLinePunct w:val="0"/>
        <w:bidi w:val="0"/>
        <w:spacing w:before="0" w:line="578" w:lineRule="exact"/>
        <w:ind w:right="0" w:rightChars="0" w:firstLine="675"/>
        <w:textAlignment w:val="auto"/>
        <w:rPr>
          <w:rFonts w:hint="default" w:ascii="Times New Roman" w:hAnsi="Times New Roman" w:cs="Times New Roman"/>
          <w:sz w:val="32"/>
          <w:szCs w:val="32"/>
        </w:rPr>
      </w:pPr>
      <w:r>
        <w:rPr>
          <w:rFonts w:hint="default" w:ascii="Times New Roman" w:hAnsi="Times New Roman" w:cs="Times New Roman"/>
          <w:sz w:val="32"/>
          <w:szCs w:val="32"/>
        </w:rPr>
        <w:t>收入包括：本年一般公共预算拨款收入</w:t>
      </w:r>
      <w:r>
        <w:rPr>
          <w:rFonts w:hint="default" w:ascii="Times New Roman" w:hAnsi="Times New Roman" w:cs="Times New Roman"/>
          <w:sz w:val="32"/>
          <w:szCs w:val="32"/>
          <w:lang w:val="en-US" w:eastAsia="zh-CN"/>
        </w:rPr>
        <w:t>969.39</w:t>
      </w:r>
      <w:r>
        <w:rPr>
          <w:rFonts w:hint="default" w:ascii="Times New Roman" w:hAnsi="Times New Roman" w:cs="Times New Roman"/>
          <w:sz w:val="32"/>
          <w:szCs w:val="32"/>
        </w:rPr>
        <w:t>万元；支出包括：社会保障和就业支出</w:t>
      </w:r>
      <w:r>
        <w:rPr>
          <w:rFonts w:hint="default" w:ascii="Times New Roman" w:hAnsi="Times New Roman" w:cs="Times New Roman"/>
          <w:sz w:val="32"/>
          <w:szCs w:val="32"/>
          <w:lang w:val="en-US" w:eastAsia="zh-CN"/>
        </w:rPr>
        <w:t>933.76</w:t>
      </w:r>
      <w:r>
        <w:rPr>
          <w:rFonts w:hint="default" w:ascii="Times New Roman" w:hAnsi="Times New Roman" w:cs="Times New Roman"/>
          <w:sz w:val="32"/>
          <w:szCs w:val="32"/>
        </w:rPr>
        <w:t>万元、卫生健康支出</w:t>
      </w:r>
      <w:r>
        <w:rPr>
          <w:rFonts w:hint="default" w:ascii="Times New Roman" w:hAnsi="Times New Roman" w:cs="Times New Roman"/>
          <w:sz w:val="32"/>
          <w:szCs w:val="32"/>
          <w:lang w:val="en-US" w:eastAsia="zh-CN"/>
        </w:rPr>
        <w:t>15.57</w:t>
      </w:r>
      <w:r>
        <w:rPr>
          <w:rFonts w:hint="default" w:ascii="Times New Roman" w:hAnsi="Times New Roman" w:cs="Times New Roman"/>
          <w:sz w:val="32"/>
          <w:szCs w:val="32"/>
        </w:rPr>
        <w:t>万元、住房保障支出</w:t>
      </w:r>
      <w:r>
        <w:rPr>
          <w:rFonts w:hint="default" w:ascii="Times New Roman" w:hAnsi="Times New Roman" w:cs="Times New Roman"/>
          <w:sz w:val="32"/>
          <w:szCs w:val="32"/>
          <w:lang w:val="en-US" w:eastAsia="zh-CN"/>
        </w:rPr>
        <w:t>20.06</w:t>
      </w:r>
      <w:r>
        <w:rPr>
          <w:rFonts w:hint="default" w:ascii="Times New Roman" w:hAnsi="Times New Roman" w:cs="Times New Roman"/>
          <w:sz w:val="32"/>
          <w:szCs w:val="32"/>
        </w:rPr>
        <w:t>万元。</w:t>
      </w:r>
    </w:p>
    <w:p>
      <w:pPr>
        <w:pStyle w:val="6"/>
        <w:keepNext w:val="0"/>
        <w:keepLines w:val="0"/>
        <w:pageBreakBefore w:val="0"/>
        <w:kinsoku/>
        <w:wordWrap/>
        <w:overflowPunct/>
        <w:topLinePunct w:val="0"/>
        <w:bidi w:val="0"/>
        <w:adjustRightInd w:val="0"/>
        <w:spacing w:before="93" w:line="578" w:lineRule="exact"/>
        <w:ind w:right="0" w:rightChars="0" w:firstLine="672" w:firstLineChars="210"/>
        <w:textAlignment w:val="auto"/>
        <w:rPr>
          <w:rFonts w:hint="default" w:ascii="Times New Roman" w:hAnsi="Times New Roman" w:cs="Times New Roman"/>
          <w:sz w:val="32"/>
          <w:szCs w:val="32"/>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、一般公共预算当年拨款情况说明</w:t>
      </w:r>
    </w:p>
    <w:p>
      <w:pPr>
        <w:pStyle w:val="6"/>
        <w:keepNext w:val="0"/>
        <w:keepLines w:val="0"/>
        <w:pageBreakBefore w:val="0"/>
        <w:kinsoku/>
        <w:wordWrap/>
        <w:overflowPunct/>
        <w:topLinePunct w:val="0"/>
        <w:bidi w:val="0"/>
        <w:adjustRightInd w:val="0"/>
        <w:spacing w:before="93" w:line="578" w:lineRule="exact"/>
        <w:ind w:right="0" w:rightChars="0" w:firstLine="675" w:firstLineChars="21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（一）一般公共预算当年拨款规模变化情况</w:t>
      </w:r>
    </w:p>
    <w:p>
      <w:pPr>
        <w:pStyle w:val="22"/>
        <w:keepNext w:val="0"/>
        <w:keepLines w:val="0"/>
        <w:pageBreakBefore w:val="0"/>
        <w:widowControl w:val="0"/>
        <w:kinsoku/>
        <w:wordWrap/>
        <w:overflowPunct/>
        <w:topLinePunct w:val="0"/>
        <w:bidi w:val="0"/>
        <w:spacing w:before="0" w:line="578" w:lineRule="exact"/>
        <w:ind w:right="0" w:rightChars="0" w:firstLine="675"/>
        <w:textAlignment w:val="auto"/>
        <w:rPr>
          <w:rFonts w:hint="default" w:ascii="Times New Roman" w:hAnsi="Times New Roman" w:cs="Times New Roman"/>
          <w:sz w:val="32"/>
          <w:szCs w:val="32"/>
        </w:rPr>
      </w:pPr>
      <w:r>
        <w:rPr>
          <w:rFonts w:hint="default" w:ascii="Times New Roman" w:hAnsi="Times New Roman" w:cs="Times New Roman"/>
          <w:sz w:val="32"/>
          <w:szCs w:val="32"/>
        </w:rPr>
        <w:t>泸州市残疾人康复服务中心</w:t>
      </w:r>
      <w:r>
        <w:rPr>
          <w:rFonts w:hint="default" w:ascii="Times New Roman" w:hAnsi="Times New Roman" w:cs="Times New Roman"/>
          <w:sz w:val="32"/>
          <w:szCs w:val="32"/>
          <w:lang w:eastAsia="zh-CN"/>
        </w:rPr>
        <w:t>2024</w:t>
      </w:r>
      <w:r>
        <w:rPr>
          <w:rFonts w:hint="default" w:ascii="Times New Roman" w:hAnsi="Times New Roman" w:cs="Times New Roman"/>
          <w:sz w:val="32"/>
          <w:szCs w:val="32"/>
        </w:rPr>
        <w:t>年一般公共预算当年拨款</w:t>
      </w:r>
      <w:r>
        <w:rPr>
          <w:rFonts w:hint="default" w:ascii="Times New Roman" w:hAnsi="Times New Roman" w:cs="Times New Roman"/>
          <w:sz w:val="32"/>
          <w:szCs w:val="32"/>
          <w:lang w:val="en-US" w:eastAsia="zh-CN"/>
        </w:rPr>
        <w:t>969.39</w:t>
      </w:r>
      <w:r>
        <w:rPr>
          <w:rFonts w:hint="default" w:ascii="Times New Roman" w:hAnsi="Times New Roman" w:cs="Times New Roman"/>
          <w:sz w:val="32"/>
          <w:szCs w:val="32"/>
        </w:rPr>
        <w:t>万元，比202</w:t>
      </w:r>
      <w:r>
        <w:rPr>
          <w:rFonts w:hint="default" w:ascii="Times New Roman" w:hAnsi="Times New Roman" w:cs="Times New Roman"/>
          <w:sz w:val="32"/>
          <w:szCs w:val="32"/>
          <w:lang w:val="en-US" w:eastAsia="zh-CN"/>
        </w:rPr>
        <w:t>3</w:t>
      </w:r>
      <w:r>
        <w:rPr>
          <w:rFonts w:hint="default" w:ascii="Times New Roman" w:hAnsi="Times New Roman" w:cs="Times New Roman"/>
          <w:sz w:val="32"/>
          <w:szCs w:val="32"/>
        </w:rPr>
        <w:t>年预算数</w:t>
      </w:r>
      <w:r>
        <w:rPr>
          <w:rFonts w:hint="default" w:ascii="Times New Roman" w:hAnsi="Times New Roman" w:cs="Times New Roman"/>
          <w:sz w:val="32"/>
          <w:szCs w:val="32"/>
          <w:lang w:eastAsia="zh-CN"/>
        </w:rPr>
        <w:t>减少</w:t>
      </w:r>
      <w:r>
        <w:rPr>
          <w:rFonts w:hint="default" w:ascii="Times New Roman" w:hAnsi="Times New Roman" w:cs="Times New Roman"/>
          <w:sz w:val="32"/>
          <w:szCs w:val="32"/>
          <w:lang w:val="en-US" w:eastAsia="zh-CN"/>
        </w:rPr>
        <w:t>220.68</w:t>
      </w:r>
      <w:r>
        <w:rPr>
          <w:rFonts w:hint="default" w:ascii="Times New Roman" w:hAnsi="Times New Roman" w:cs="Times New Roman"/>
          <w:sz w:val="32"/>
          <w:szCs w:val="32"/>
        </w:rPr>
        <w:t>万元，主要原因是</w:t>
      </w:r>
      <w:r>
        <w:rPr>
          <w:rFonts w:hint="default" w:ascii="Times New Roman" w:hAnsi="Times New Roman" w:cs="Times New Roman"/>
          <w:sz w:val="32"/>
          <w:szCs w:val="32"/>
          <w:lang w:eastAsia="zh-CN"/>
        </w:rPr>
        <w:t>减少</w:t>
      </w:r>
      <w:r>
        <w:rPr>
          <w:rStyle w:val="20"/>
          <w:rFonts w:hint="default" w:ascii="Times New Roman" w:hAnsi="Times New Roman" w:cs="Times New Roman"/>
          <w:sz w:val="32"/>
          <w:szCs w:val="32"/>
        </w:rPr>
        <w:t>励志文化广场提升改造项目。</w:t>
      </w:r>
    </w:p>
    <w:p>
      <w:pPr>
        <w:pStyle w:val="22"/>
        <w:keepNext w:val="0"/>
        <w:keepLines w:val="0"/>
        <w:pageBreakBefore w:val="0"/>
        <w:widowControl w:val="0"/>
        <w:kinsoku/>
        <w:wordWrap/>
        <w:overflowPunct/>
        <w:topLinePunct w:val="0"/>
        <w:bidi w:val="0"/>
        <w:spacing w:before="0" w:line="578" w:lineRule="exact"/>
        <w:ind w:right="0" w:rightChars="0" w:firstLine="675"/>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（二）一般公共预算当年拨款结构情况</w:t>
      </w:r>
    </w:p>
    <w:p>
      <w:pPr>
        <w:pStyle w:val="6"/>
        <w:keepNext w:val="0"/>
        <w:keepLines w:val="0"/>
        <w:pageBreakBefore w:val="0"/>
        <w:kinsoku/>
        <w:wordWrap/>
        <w:overflowPunct/>
        <w:topLinePunct w:val="0"/>
        <w:bidi w:val="0"/>
        <w:adjustRightInd w:val="0"/>
        <w:spacing w:before="93" w:line="578" w:lineRule="exact"/>
        <w:ind w:right="0" w:rightChars="0" w:firstLine="672" w:firstLineChars="210"/>
        <w:textAlignment w:val="auto"/>
        <w:rPr>
          <w:rFonts w:hint="default" w:ascii="Times New Roman" w:hAnsi="Times New Roman" w:cs="Times New Roman"/>
          <w:sz w:val="32"/>
          <w:szCs w:val="32"/>
        </w:rPr>
      </w:pPr>
      <w:r>
        <w:rPr>
          <w:rFonts w:hint="default" w:ascii="Times New Roman" w:hAnsi="Times New Roman" w:cs="Times New Roman"/>
          <w:sz w:val="32"/>
          <w:szCs w:val="32"/>
        </w:rPr>
        <w:t>社会保障和就业支出</w:t>
      </w:r>
      <w:r>
        <w:rPr>
          <w:rFonts w:hint="default" w:ascii="Times New Roman" w:hAnsi="Times New Roman" w:cs="Times New Roman"/>
          <w:sz w:val="32"/>
          <w:szCs w:val="32"/>
          <w:lang w:val="en-US" w:eastAsia="zh-CN"/>
        </w:rPr>
        <w:t>933.76</w:t>
      </w:r>
      <w:r>
        <w:rPr>
          <w:rFonts w:hint="default" w:ascii="Times New Roman" w:hAnsi="Times New Roman" w:cs="Times New Roman"/>
          <w:sz w:val="32"/>
          <w:szCs w:val="32"/>
        </w:rPr>
        <w:t>万元，占</w:t>
      </w:r>
      <w:r>
        <w:rPr>
          <w:rFonts w:hint="default" w:ascii="Times New Roman" w:hAnsi="Times New Roman" w:cs="Times New Roman"/>
          <w:sz w:val="32"/>
          <w:szCs w:val="32"/>
          <w:lang w:val="en-US" w:eastAsia="zh-CN"/>
        </w:rPr>
        <w:t>96.32</w:t>
      </w:r>
      <w:r>
        <w:rPr>
          <w:rFonts w:hint="default" w:ascii="Times New Roman" w:hAnsi="Times New Roman" w:cs="Times New Roman"/>
          <w:sz w:val="32"/>
          <w:szCs w:val="32"/>
        </w:rPr>
        <w:t>%，卫生健康支出</w:t>
      </w:r>
      <w:r>
        <w:rPr>
          <w:rFonts w:hint="default" w:ascii="Times New Roman" w:hAnsi="Times New Roman" w:cs="Times New Roman"/>
          <w:sz w:val="32"/>
          <w:szCs w:val="32"/>
          <w:lang w:val="en-US" w:eastAsia="zh-CN"/>
        </w:rPr>
        <w:t>15.57</w:t>
      </w:r>
      <w:r>
        <w:rPr>
          <w:rFonts w:hint="default" w:ascii="Times New Roman" w:hAnsi="Times New Roman" w:cs="Times New Roman"/>
          <w:sz w:val="32"/>
          <w:szCs w:val="32"/>
        </w:rPr>
        <w:t>万元，占</w:t>
      </w:r>
      <w:r>
        <w:rPr>
          <w:rFonts w:hint="default" w:ascii="Times New Roman" w:hAnsi="Times New Roman" w:cs="Times New Roman"/>
          <w:sz w:val="32"/>
          <w:szCs w:val="32"/>
          <w:lang w:val="en-US" w:eastAsia="zh-CN"/>
        </w:rPr>
        <w:t>1.61</w:t>
      </w:r>
      <w:r>
        <w:rPr>
          <w:rFonts w:hint="default" w:ascii="Times New Roman" w:hAnsi="Times New Roman" w:cs="Times New Roman"/>
          <w:sz w:val="32"/>
          <w:szCs w:val="32"/>
        </w:rPr>
        <w:t>%，住房保障支出</w:t>
      </w:r>
      <w:r>
        <w:rPr>
          <w:rFonts w:hint="default" w:ascii="Times New Roman" w:hAnsi="Times New Roman" w:cs="Times New Roman"/>
          <w:sz w:val="32"/>
          <w:szCs w:val="32"/>
          <w:lang w:val="en-US" w:eastAsia="zh-CN"/>
        </w:rPr>
        <w:t>20.06</w:t>
      </w:r>
      <w:r>
        <w:rPr>
          <w:rFonts w:hint="default" w:ascii="Times New Roman" w:hAnsi="Times New Roman" w:cs="Times New Roman"/>
          <w:sz w:val="32"/>
          <w:szCs w:val="32"/>
        </w:rPr>
        <w:t>万元，占</w:t>
      </w:r>
      <w:r>
        <w:rPr>
          <w:rFonts w:hint="default" w:ascii="Times New Roman" w:hAnsi="Times New Roman" w:cs="Times New Roman"/>
          <w:sz w:val="32"/>
          <w:szCs w:val="32"/>
          <w:lang w:val="en-US" w:eastAsia="zh-CN"/>
        </w:rPr>
        <w:t>2.07</w:t>
      </w:r>
      <w:r>
        <w:rPr>
          <w:rFonts w:hint="default" w:ascii="Times New Roman" w:hAnsi="Times New Roman" w:cs="Times New Roman"/>
          <w:sz w:val="32"/>
          <w:szCs w:val="32"/>
        </w:rPr>
        <w:t>%。</w:t>
      </w:r>
    </w:p>
    <w:p>
      <w:pPr>
        <w:pStyle w:val="6"/>
        <w:keepNext w:val="0"/>
        <w:keepLines w:val="0"/>
        <w:pageBreakBefore w:val="0"/>
        <w:numPr>
          <w:ilvl w:val="0"/>
          <w:numId w:val="1"/>
        </w:numPr>
        <w:kinsoku/>
        <w:wordWrap/>
        <w:overflowPunct/>
        <w:topLinePunct w:val="0"/>
        <w:bidi w:val="0"/>
        <w:adjustRightInd w:val="0"/>
        <w:spacing w:before="93" w:line="578" w:lineRule="exact"/>
        <w:ind w:right="0" w:rightChars="0" w:firstLine="675" w:firstLineChars="21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一般公共预算当年拨款具体使用情况</w:t>
      </w:r>
    </w:p>
    <w:p>
      <w:pPr>
        <w:keepNext w:val="0"/>
        <w:keepLines w:val="0"/>
        <w:pageBreakBefore w:val="0"/>
        <w:kinsoku/>
        <w:wordWrap/>
        <w:overflowPunct/>
        <w:topLinePunct w:val="0"/>
        <w:bidi w:val="0"/>
        <w:spacing w:line="578" w:lineRule="exact"/>
        <w:ind w:right="0" w:rightChars="0" w:firstLine="643" w:firstLineChars="200"/>
        <w:textAlignment w:val="auto"/>
        <w:outlineLvl w:val="2"/>
        <w:rPr>
          <w:rStyle w:val="14"/>
          <w:rFonts w:hint="default" w:ascii="Times New Roman" w:hAnsi="Times New Roman" w:eastAsia="仿宋_GB2312" w:cs="Times New Roman"/>
          <w:bCs/>
          <w:color w:val="000000"/>
          <w:sz w:val="32"/>
          <w:szCs w:val="32"/>
        </w:rPr>
      </w:pPr>
      <w:bookmarkStart w:id="0" w:name="_Toc15377444"/>
      <w:bookmarkStart w:id="1" w:name="_Toc15378460"/>
      <w:bookmarkStart w:id="2" w:name="_Toc15377213"/>
      <w:r>
        <w:rPr>
          <w:rFonts w:hint="default" w:ascii="Times New Roman" w:hAnsi="Times New Roman" w:eastAsia="仿宋_GB2312" w:cs="Times New Roman"/>
          <w:b/>
          <w:color w:val="000000" w:themeColor="text1"/>
          <w:sz w:val="32"/>
          <w:szCs w:val="32"/>
        </w:rPr>
        <w:t>一般公共预算支出</w:t>
      </w:r>
      <w:r>
        <w:rPr>
          <w:rFonts w:hint="default" w:ascii="Times New Roman" w:hAnsi="Times New Roman" w:eastAsia="仿宋_GB2312" w:cs="Times New Roman"/>
          <w:b/>
          <w:color w:val="000000" w:themeColor="text1"/>
          <w:sz w:val="32"/>
          <w:szCs w:val="32"/>
          <w:lang w:val="en-US" w:eastAsia="zh-CN"/>
        </w:rPr>
        <w:t>2024年预算</w:t>
      </w:r>
      <w:r>
        <w:rPr>
          <w:rFonts w:hint="default" w:ascii="Times New Roman" w:hAnsi="Times New Roman" w:eastAsia="仿宋_GB2312" w:cs="Times New Roman"/>
          <w:b/>
          <w:color w:val="000000" w:themeColor="text1"/>
          <w:sz w:val="32"/>
          <w:szCs w:val="32"/>
        </w:rPr>
        <w:t>数为</w:t>
      </w:r>
      <w:r>
        <w:rPr>
          <w:rFonts w:hint="default" w:ascii="Times New Roman" w:hAnsi="Times New Roman" w:eastAsia="仿宋_GB2312" w:cs="Times New Roman"/>
          <w:color w:val="000000"/>
          <w:sz w:val="32"/>
          <w:szCs w:val="32"/>
          <w:lang w:val="en-US" w:eastAsia="zh-CN"/>
        </w:rPr>
        <w:t>969.39</w:t>
      </w:r>
      <w:r>
        <w:rPr>
          <w:rFonts w:hint="default" w:ascii="Times New Roman" w:hAnsi="Times New Roman" w:eastAsia="仿宋_GB2312" w:cs="Times New Roman"/>
          <w:b/>
          <w:color w:val="000000" w:themeColor="text1"/>
          <w:sz w:val="32"/>
          <w:szCs w:val="32"/>
        </w:rPr>
        <w:t>万元</w:t>
      </w:r>
      <w:r>
        <w:rPr>
          <w:rFonts w:hint="default" w:ascii="Times New Roman" w:hAnsi="Times New Roman" w:eastAsia="仿宋_GB2312" w:cs="Times New Roman"/>
          <w:b/>
          <w:color w:val="000000" w:themeColor="text1"/>
          <w:sz w:val="32"/>
          <w:szCs w:val="32"/>
          <w:lang w:eastAsia="zh-CN"/>
        </w:rPr>
        <w:t>，</w:t>
      </w:r>
      <w:r>
        <w:rPr>
          <w:rStyle w:val="14"/>
          <w:rFonts w:hint="default" w:ascii="Times New Roman" w:hAnsi="Times New Roman" w:eastAsia="仿宋_GB2312" w:cs="Times New Roman"/>
          <w:bCs/>
          <w:color w:val="000000"/>
          <w:sz w:val="32"/>
          <w:szCs w:val="32"/>
        </w:rPr>
        <w:t>其中：</w:t>
      </w:r>
      <w:bookmarkEnd w:id="0"/>
      <w:bookmarkEnd w:id="1"/>
      <w:bookmarkEnd w:id="2"/>
    </w:p>
    <w:p>
      <w:pPr>
        <w:keepNext w:val="0"/>
        <w:keepLines w:val="0"/>
        <w:pageBreakBefore w:val="0"/>
        <w:kinsoku/>
        <w:wordWrap/>
        <w:overflowPunct/>
        <w:topLinePunct w:val="0"/>
        <w:bidi w:val="0"/>
        <w:spacing w:line="578" w:lineRule="exact"/>
        <w:ind w:right="0" w:rightChars="0" w:firstLine="643" w:firstLineChars="200"/>
        <w:textAlignment w:val="auto"/>
        <w:rPr>
          <w:rStyle w:val="14"/>
          <w:rFonts w:hint="default" w:ascii="Times New Roman" w:hAnsi="Times New Roman" w:eastAsia="仿宋_GB2312" w:cs="Times New Roman"/>
          <w:b w:val="0"/>
          <w:bCs w:val="0"/>
          <w:color w:val="000000"/>
          <w:sz w:val="32"/>
          <w:szCs w:val="32"/>
        </w:rPr>
      </w:pPr>
      <w:r>
        <w:rPr>
          <w:rStyle w:val="14"/>
          <w:rFonts w:hint="default" w:ascii="Times New Roman" w:hAnsi="Times New Roman" w:eastAsia="仿宋_GB2312" w:cs="Times New Roman"/>
          <w:bCs/>
          <w:color w:val="000000"/>
          <w:sz w:val="32"/>
          <w:szCs w:val="32"/>
        </w:rPr>
        <w:t>1.社会保障和就业支出（类）行政事业单位养老支出（款）机关事业单位基本养老保险缴费支出（项）</w:t>
      </w:r>
      <w:r>
        <w:rPr>
          <w:rStyle w:val="14"/>
          <w:rFonts w:hint="default" w:ascii="Times New Roman" w:hAnsi="Times New Roman" w:eastAsia="仿宋_GB2312" w:cs="Times New Roman"/>
          <w:bCs/>
          <w:color w:val="000000"/>
          <w:sz w:val="32"/>
          <w:szCs w:val="32"/>
          <w:lang w:val="en-US" w:eastAsia="zh-CN"/>
        </w:rPr>
        <w:t>2024年预算数为</w:t>
      </w:r>
      <w:r>
        <w:rPr>
          <w:rStyle w:val="14"/>
          <w:rFonts w:hint="default" w:ascii="Times New Roman" w:hAnsi="Times New Roman" w:eastAsia="仿宋_GB2312" w:cs="Times New Roman"/>
          <w:b w:val="0"/>
          <w:bCs w:val="0"/>
          <w:color w:val="000000"/>
          <w:sz w:val="32"/>
          <w:szCs w:val="32"/>
          <w:lang w:val="en-US" w:eastAsia="zh-CN"/>
        </w:rPr>
        <w:t>22.84万元，主要用于在职人员养老保险缴费</w:t>
      </w:r>
      <w:r>
        <w:rPr>
          <w:rStyle w:val="14"/>
          <w:rFonts w:hint="default" w:ascii="Times New Roman" w:hAnsi="Times New Roman" w:eastAsia="仿宋_GB2312" w:cs="Times New Roman"/>
          <w:b w:val="0"/>
          <w:bCs w:val="0"/>
          <w:color w:val="000000"/>
          <w:sz w:val="32"/>
          <w:szCs w:val="32"/>
        </w:rPr>
        <w:t>。</w:t>
      </w:r>
    </w:p>
    <w:p>
      <w:pPr>
        <w:keepNext w:val="0"/>
        <w:keepLines w:val="0"/>
        <w:pageBreakBefore w:val="0"/>
        <w:kinsoku/>
        <w:wordWrap/>
        <w:overflowPunct/>
        <w:topLinePunct w:val="0"/>
        <w:bidi w:val="0"/>
        <w:spacing w:line="578" w:lineRule="exact"/>
        <w:ind w:right="0" w:rightChars="0" w:firstLine="643" w:firstLineChars="200"/>
        <w:textAlignment w:val="auto"/>
        <w:rPr>
          <w:rStyle w:val="14"/>
          <w:rFonts w:hint="default" w:ascii="Times New Roman" w:hAnsi="Times New Roman" w:eastAsia="仿宋_GB2312" w:cs="Times New Roman"/>
          <w:b w:val="0"/>
          <w:bCs w:val="0"/>
          <w:color w:val="000000"/>
          <w:sz w:val="32"/>
          <w:szCs w:val="32"/>
        </w:rPr>
      </w:pPr>
      <w:r>
        <w:rPr>
          <w:rStyle w:val="14"/>
          <w:rFonts w:hint="default" w:ascii="Times New Roman" w:hAnsi="Times New Roman" w:eastAsia="仿宋_GB2312" w:cs="Times New Roman"/>
          <w:bCs/>
          <w:color w:val="000000"/>
          <w:sz w:val="32"/>
          <w:szCs w:val="32"/>
        </w:rPr>
        <w:t>2.社会保障和就业支出（类）行政事业单位养老支出（款）机关事业单位职业年金缴费支出（项）</w:t>
      </w:r>
      <w:r>
        <w:rPr>
          <w:rStyle w:val="14"/>
          <w:rFonts w:hint="default" w:ascii="Times New Roman" w:hAnsi="Times New Roman" w:eastAsia="仿宋_GB2312" w:cs="Times New Roman"/>
          <w:bCs/>
          <w:color w:val="000000"/>
          <w:sz w:val="32"/>
          <w:szCs w:val="32"/>
          <w:lang w:val="en-US" w:eastAsia="zh-CN"/>
        </w:rPr>
        <w:t>2024年预算数为</w:t>
      </w:r>
      <w:r>
        <w:rPr>
          <w:rStyle w:val="14"/>
          <w:rFonts w:hint="default" w:ascii="Times New Roman" w:hAnsi="Times New Roman" w:eastAsia="仿宋_GB2312" w:cs="Times New Roman"/>
          <w:b w:val="0"/>
          <w:bCs w:val="0"/>
          <w:color w:val="000000"/>
          <w:sz w:val="32"/>
          <w:szCs w:val="32"/>
          <w:lang w:val="en-US" w:eastAsia="zh-CN"/>
        </w:rPr>
        <w:t>11.42万元</w:t>
      </w:r>
      <w:r>
        <w:rPr>
          <w:rStyle w:val="14"/>
          <w:rFonts w:hint="default" w:ascii="Times New Roman" w:hAnsi="Times New Roman" w:eastAsia="仿宋_GB2312" w:cs="Times New Roman"/>
          <w:b w:val="0"/>
          <w:bCs w:val="0"/>
          <w:color w:val="000000"/>
          <w:sz w:val="32"/>
          <w:szCs w:val="32"/>
          <w:lang w:eastAsia="zh-CN"/>
        </w:rPr>
        <w:t>，主要用于在职人员职业年金缴费</w:t>
      </w:r>
      <w:r>
        <w:rPr>
          <w:rStyle w:val="14"/>
          <w:rFonts w:hint="default" w:ascii="Times New Roman" w:hAnsi="Times New Roman" w:eastAsia="仿宋_GB2312" w:cs="Times New Roman"/>
          <w:b w:val="0"/>
          <w:bCs w:val="0"/>
          <w:color w:val="000000"/>
          <w:sz w:val="32"/>
          <w:szCs w:val="32"/>
        </w:rPr>
        <w:t>。</w:t>
      </w:r>
    </w:p>
    <w:p>
      <w:pPr>
        <w:keepNext w:val="0"/>
        <w:keepLines w:val="0"/>
        <w:pageBreakBefore w:val="0"/>
        <w:kinsoku/>
        <w:wordWrap/>
        <w:overflowPunct/>
        <w:topLinePunct w:val="0"/>
        <w:autoSpaceDE w:val="0"/>
        <w:autoSpaceDN w:val="0"/>
        <w:bidi w:val="0"/>
        <w:adjustRightInd w:val="0"/>
        <w:spacing w:line="578" w:lineRule="exact"/>
        <w:ind w:right="0" w:rightChars="0" w:firstLine="643" w:firstLineChars="200"/>
        <w:jc w:val="left"/>
        <w:textAlignment w:val="auto"/>
        <w:rPr>
          <w:rFonts w:hint="default" w:ascii="Times New Roman" w:hAnsi="Times New Roman" w:eastAsia="仿宋_GB2312" w:cs="Times New Roman"/>
          <w:kern w:val="0"/>
          <w:sz w:val="32"/>
          <w:szCs w:val="32"/>
        </w:rPr>
      </w:pPr>
      <w:r>
        <w:rPr>
          <w:rStyle w:val="14"/>
          <w:rFonts w:hint="default" w:ascii="Times New Roman" w:hAnsi="Times New Roman" w:eastAsia="仿宋_GB2312" w:cs="Times New Roman"/>
          <w:bCs/>
          <w:color w:val="000000"/>
          <w:sz w:val="32"/>
          <w:szCs w:val="32"/>
        </w:rPr>
        <w:t>3.社会保障和就业支出（类）残疾人事业（款）机关服务（项）</w:t>
      </w:r>
      <w:r>
        <w:rPr>
          <w:rStyle w:val="14"/>
          <w:rFonts w:hint="default" w:ascii="Times New Roman" w:hAnsi="Times New Roman" w:eastAsia="仿宋_GB2312" w:cs="Times New Roman"/>
          <w:bCs/>
          <w:color w:val="000000"/>
          <w:sz w:val="32"/>
          <w:szCs w:val="32"/>
          <w:lang w:val="en-US" w:eastAsia="zh-CN"/>
        </w:rPr>
        <w:t>2024年预算数为</w:t>
      </w:r>
      <w:r>
        <w:rPr>
          <w:rStyle w:val="14"/>
          <w:rFonts w:hint="default" w:ascii="Times New Roman" w:hAnsi="Times New Roman" w:eastAsia="仿宋_GB2312" w:cs="Times New Roman"/>
          <w:b w:val="0"/>
          <w:bCs w:val="0"/>
          <w:color w:val="000000"/>
          <w:sz w:val="32"/>
          <w:szCs w:val="32"/>
          <w:lang w:val="en-US" w:eastAsia="zh-CN"/>
        </w:rPr>
        <w:t>249.50万元，主要用于在职人员基本工资</w:t>
      </w:r>
      <w:r>
        <w:rPr>
          <w:rFonts w:hint="default" w:ascii="Times New Roman" w:hAnsi="Times New Roman" w:eastAsia="仿宋_GB2312" w:cs="Times New Roman"/>
          <w:color w:val="000000" w:themeColor="text1"/>
          <w:sz w:val="32"/>
          <w:szCs w:val="32"/>
        </w:rPr>
        <w:t>、津贴补贴、绩效工资</w:t>
      </w:r>
      <w:r>
        <w:rPr>
          <w:rFonts w:hint="default" w:ascii="Times New Roman" w:hAnsi="Times New Roman" w:eastAsia="仿宋_GB2312" w:cs="Times New Roman"/>
          <w:color w:val="000000" w:themeColor="text1"/>
          <w:sz w:val="32"/>
          <w:szCs w:val="32"/>
          <w:lang w:eastAsia="zh-CN"/>
        </w:rPr>
        <w:t>及运转经费等。</w:t>
      </w:r>
    </w:p>
    <w:p>
      <w:pPr>
        <w:keepNext w:val="0"/>
        <w:keepLines w:val="0"/>
        <w:pageBreakBefore w:val="0"/>
        <w:kinsoku/>
        <w:wordWrap/>
        <w:overflowPunct/>
        <w:topLinePunct w:val="0"/>
        <w:autoSpaceDE w:val="0"/>
        <w:autoSpaceDN w:val="0"/>
        <w:bidi w:val="0"/>
        <w:adjustRightInd w:val="0"/>
        <w:spacing w:line="578" w:lineRule="exact"/>
        <w:ind w:right="0" w:rightChars="0" w:firstLine="643" w:firstLineChars="200"/>
        <w:jc w:val="left"/>
        <w:textAlignment w:val="auto"/>
        <w:rPr>
          <w:rFonts w:hint="default" w:ascii="Times New Roman" w:hAnsi="Times New Roman" w:eastAsia="仿宋_GB2312" w:cs="Times New Roman"/>
          <w:kern w:val="0"/>
          <w:sz w:val="32"/>
          <w:szCs w:val="32"/>
        </w:rPr>
      </w:pPr>
      <w:r>
        <w:rPr>
          <w:rStyle w:val="14"/>
          <w:rFonts w:hint="default" w:ascii="Times New Roman" w:hAnsi="Times New Roman" w:eastAsia="仿宋_GB2312" w:cs="Times New Roman"/>
          <w:bCs/>
          <w:color w:val="000000"/>
          <w:sz w:val="32"/>
          <w:szCs w:val="32"/>
        </w:rPr>
        <w:t>4.社会保障和就业支出（类）残疾人事业（款）残疾人康复（项）</w:t>
      </w:r>
      <w:r>
        <w:rPr>
          <w:rStyle w:val="14"/>
          <w:rFonts w:hint="default" w:ascii="Times New Roman" w:hAnsi="Times New Roman" w:eastAsia="仿宋_GB2312" w:cs="Times New Roman"/>
          <w:bCs/>
          <w:color w:val="000000"/>
          <w:sz w:val="32"/>
          <w:szCs w:val="32"/>
          <w:lang w:val="en-US" w:eastAsia="zh-CN"/>
        </w:rPr>
        <w:t>2024年预算数为</w:t>
      </w:r>
      <w:r>
        <w:rPr>
          <w:rStyle w:val="14"/>
          <w:rFonts w:hint="default" w:ascii="Times New Roman" w:hAnsi="Times New Roman" w:eastAsia="仿宋_GB2312" w:cs="Times New Roman"/>
          <w:b w:val="0"/>
          <w:bCs w:val="0"/>
          <w:color w:val="000000"/>
          <w:sz w:val="32"/>
          <w:szCs w:val="32"/>
          <w:lang w:val="en-US" w:eastAsia="zh-CN"/>
        </w:rPr>
        <w:t>450万元</w:t>
      </w:r>
      <w:r>
        <w:rPr>
          <w:rStyle w:val="14"/>
          <w:rFonts w:hint="default" w:ascii="Times New Roman" w:hAnsi="Times New Roman" w:eastAsia="仿宋_GB2312" w:cs="Times New Roman"/>
          <w:b w:val="0"/>
          <w:bCs/>
          <w:color w:val="000000"/>
          <w:sz w:val="32"/>
          <w:szCs w:val="32"/>
        </w:rPr>
        <w:t>，</w:t>
      </w:r>
      <w:r>
        <w:rPr>
          <w:rStyle w:val="14"/>
          <w:rFonts w:hint="default" w:ascii="Times New Roman" w:hAnsi="Times New Roman" w:eastAsia="仿宋_GB2312" w:cs="Times New Roman"/>
          <w:b w:val="0"/>
          <w:bCs/>
          <w:color w:val="000000"/>
          <w:sz w:val="32"/>
          <w:szCs w:val="32"/>
          <w:lang w:eastAsia="zh-CN"/>
        </w:rPr>
        <w:t>主要用于残疾人康复</w:t>
      </w:r>
      <w:r>
        <w:rPr>
          <w:rFonts w:hint="default" w:ascii="Times New Roman" w:hAnsi="Times New Roman" w:eastAsia="仿宋_GB2312" w:cs="Times New Roman"/>
          <w:kern w:val="0"/>
          <w:sz w:val="32"/>
          <w:szCs w:val="32"/>
        </w:rPr>
        <w:t>。</w:t>
      </w:r>
    </w:p>
    <w:p>
      <w:pPr>
        <w:keepNext w:val="0"/>
        <w:keepLines w:val="0"/>
        <w:pageBreakBefore w:val="0"/>
        <w:kinsoku/>
        <w:wordWrap/>
        <w:overflowPunct/>
        <w:topLinePunct w:val="0"/>
        <w:autoSpaceDE w:val="0"/>
        <w:autoSpaceDN w:val="0"/>
        <w:bidi w:val="0"/>
        <w:adjustRightInd w:val="0"/>
        <w:spacing w:line="578" w:lineRule="exact"/>
        <w:ind w:right="0" w:rightChars="0" w:firstLine="643" w:firstLineChars="200"/>
        <w:jc w:val="left"/>
        <w:textAlignment w:val="auto"/>
        <w:rPr>
          <w:rFonts w:hint="default" w:ascii="Times New Roman" w:hAnsi="Times New Roman" w:eastAsia="仿宋_GB2312" w:cs="Times New Roman"/>
          <w:sz w:val="32"/>
          <w:szCs w:val="32"/>
        </w:rPr>
      </w:pPr>
      <w:r>
        <w:rPr>
          <w:rStyle w:val="14"/>
          <w:rFonts w:hint="default" w:ascii="Times New Roman" w:hAnsi="Times New Roman" w:eastAsia="仿宋_GB2312" w:cs="Times New Roman"/>
          <w:bCs/>
          <w:color w:val="000000"/>
          <w:sz w:val="32"/>
          <w:szCs w:val="32"/>
        </w:rPr>
        <w:t>5.社会保障和就业支出（类）残疾人事业（款）其他残疾人事业支出（项）</w:t>
      </w:r>
      <w:r>
        <w:rPr>
          <w:rStyle w:val="14"/>
          <w:rFonts w:hint="default" w:ascii="Times New Roman" w:hAnsi="Times New Roman" w:eastAsia="仿宋_GB2312" w:cs="Times New Roman"/>
          <w:bCs/>
          <w:color w:val="000000"/>
          <w:sz w:val="32"/>
          <w:szCs w:val="32"/>
          <w:lang w:val="en-US" w:eastAsia="zh-CN"/>
        </w:rPr>
        <w:t>2024年预算数为</w:t>
      </w:r>
      <w:r>
        <w:rPr>
          <w:rStyle w:val="14"/>
          <w:rFonts w:hint="default" w:ascii="Times New Roman" w:hAnsi="Times New Roman" w:eastAsia="仿宋_GB2312" w:cs="Times New Roman"/>
          <w:b w:val="0"/>
          <w:bCs w:val="0"/>
          <w:color w:val="000000"/>
          <w:sz w:val="32"/>
          <w:szCs w:val="32"/>
          <w:lang w:val="en-US" w:eastAsia="zh-CN"/>
        </w:rPr>
        <w:t>200万元，</w:t>
      </w:r>
      <w:r>
        <w:rPr>
          <w:rStyle w:val="14"/>
          <w:rFonts w:hint="default" w:ascii="Times New Roman" w:hAnsi="Times New Roman" w:eastAsia="仿宋_GB2312" w:cs="Times New Roman"/>
          <w:b w:val="0"/>
          <w:bCs/>
          <w:color w:val="000000"/>
          <w:sz w:val="32"/>
          <w:szCs w:val="32"/>
          <w:lang w:eastAsia="zh-CN"/>
        </w:rPr>
        <w:t>主要用于购买劳务人员费用、车辆运行维护费及辅具中心运行费用等</w:t>
      </w:r>
      <w:r>
        <w:rPr>
          <w:rFonts w:hint="default" w:ascii="Times New Roman" w:hAnsi="Times New Roman" w:eastAsia="仿宋_GB2312" w:cs="Times New Roman"/>
          <w:kern w:val="0"/>
          <w:sz w:val="32"/>
          <w:szCs w:val="32"/>
        </w:rPr>
        <w:t>。</w:t>
      </w:r>
    </w:p>
    <w:p>
      <w:pPr>
        <w:keepNext w:val="0"/>
        <w:keepLines w:val="0"/>
        <w:pageBreakBefore w:val="0"/>
        <w:kinsoku/>
        <w:wordWrap/>
        <w:overflowPunct/>
        <w:topLinePunct w:val="0"/>
        <w:bidi w:val="0"/>
        <w:spacing w:line="578" w:lineRule="exact"/>
        <w:ind w:right="0" w:rightChars="0" w:firstLine="643" w:firstLineChars="200"/>
        <w:textAlignment w:val="auto"/>
        <w:rPr>
          <w:rFonts w:hint="default" w:ascii="Times New Roman" w:hAnsi="Times New Roman" w:eastAsia="仿宋_GB2312" w:cs="Times New Roman"/>
          <w:b w:val="0"/>
          <w:bCs w:val="0"/>
          <w:color w:val="000000"/>
          <w:sz w:val="32"/>
          <w:szCs w:val="32"/>
        </w:rPr>
      </w:pPr>
      <w:r>
        <w:rPr>
          <w:rStyle w:val="14"/>
          <w:rFonts w:hint="default" w:ascii="Times New Roman" w:hAnsi="Times New Roman" w:eastAsia="仿宋_GB2312" w:cs="Times New Roman"/>
          <w:bCs/>
          <w:color w:val="000000"/>
          <w:sz w:val="32"/>
          <w:szCs w:val="32"/>
          <w:lang w:val="en-US" w:eastAsia="zh-CN"/>
        </w:rPr>
        <w:t>6</w:t>
      </w:r>
      <w:r>
        <w:rPr>
          <w:rStyle w:val="14"/>
          <w:rFonts w:hint="default" w:ascii="Times New Roman" w:hAnsi="Times New Roman" w:eastAsia="仿宋_GB2312" w:cs="Times New Roman"/>
          <w:bCs/>
          <w:color w:val="000000"/>
          <w:sz w:val="32"/>
          <w:szCs w:val="32"/>
        </w:rPr>
        <w:t>.卫生健康支出（类）行政事业单位医疗（款）事业单位医疗（项）</w:t>
      </w:r>
      <w:r>
        <w:rPr>
          <w:rStyle w:val="14"/>
          <w:rFonts w:hint="default" w:ascii="Times New Roman" w:hAnsi="Times New Roman" w:eastAsia="仿宋_GB2312" w:cs="Times New Roman"/>
          <w:bCs/>
          <w:color w:val="000000"/>
          <w:sz w:val="32"/>
          <w:szCs w:val="32"/>
          <w:lang w:val="en-US" w:eastAsia="zh-CN"/>
        </w:rPr>
        <w:t>2024年预算数为</w:t>
      </w:r>
      <w:r>
        <w:rPr>
          <w:rStyle w:val="14"/>
          <w:rFonts w:hint="default" w:ascii="Times New Roman" w:hAnsi="Times New Roman" w:eastAsia="仿宋_GB2312" w:cs="Times New Roman"/>
          <w:b w:val="0"/>
          <w:bCs w:val="0"/>
          <w:color w:val="000000"/>
          <w:sz w:val="32"/>
          <w:szCs w:val="32"/>
          <w:lang w:val="en-US" w:eastAsia="zh-CN"/>
        </w:rPr>
        <w:t>12.37万元</w:t>
      </w:r>
      <w:r>
        <w:rPr>
          <w:rStyle w:val="14"/>
          <w:rFonts w:hint="default" w:ascii="Times New Roman" w:hAnsi="Times New Roman" w:eastAsia="仿宋_GB2312" w:cs="Times New Roman"/>
          <w:b w:val="0"/>
          <w:bCs w:val="0"/>
          <w:color w:val="000000"/>
          <w:sz w:val="32"/>
          <w:szCs w:val="32"/>
        </w:rPr>
        <w:t>，</w:t>
      </w:r>
      <w:r>
        <w:rPr>
          <w:rStyle w:val="14"/>
          <w:rFonts w:hint="default" w:ascii="Times New Roman" w:hAnsi="Times New Roman" w:eastAsia="仿宋_GB2312" w:cs="Times New Roman"/>
          <w:b w:val="0"/>
          <w:bCs w:val="0"/>
          <w:color w:val="000000"/>
          <w:sz w:val="32"/>
          <w:szCs w:val="32"/>
          <w:lang w:eastAsia="zh-CN"/>
        </w:rPr>
        <w:t>主要用于在职人员基本医疗保险缴费</w:t>
      </w:r>
      <w:r>
        <w:rPr>
          <w:rStyle w:val="14"/>
          <w:rFonts w:hint="default" w:ascii="Times New Roman" w:hAnsi="Times New Roman" w:eastAsia="仿宋_GB2312" w:cs="Times New Roman"/>
          <w:b w:val="0"/>
          <w:bCs w:val="0"/>
          <w:color w:val="000000"/>
          <w:sz w:val="32"/>
          <w:szCs w:val="32"/>
        </w:rPr>
        <w:t>。</w:t>
      </w:r>
    </w:p>
    <w:p>
      <w:pPr>
        <w:keepNext w:val="0"/>
        <w:keepLines w:val="0"/>
        <w:pageBreakBefore w:val="0"/>
        <w:kinsoku/>
        <w:wordWrap/>
        <w:overflowPunct/>
        <w:topLinePunct w:val="0"/>
        <w:bidi w:val="0"/>
        <w:spacing w:line="578" w:lineRule="exact"/>
        <w:ind w:right="0" w:rightChars="0" w:firstLine="643" w:firstLineChars="200"/>
        <w:textAlignment w:val="auto"/>
        <w:rPr>
          <w:rStyle w:val="14"/>
          <w:rFonts w:hint="default" w:ascii="Times New Roman" w:hAnsi="Times New Roman" w:eastAsia="仿宋_GB2312" w:cs="Times New Roman"/>
          <w:b w:val="0"/>
          <w:bCs/>
          <w:color w:val="000000"/>
          <w:sz w:val="32"/>
          <w:szCs w:val="32"/>
        </w:rPr>
      </w:pPr>
      <w:r>
        <w:rPr>
          <w:rStyle w:val="14"/>
          <w:rFonts w:hint="default" w:ascii="Times New Roman" w:hAnsi="Times New Roman" w:eastAsia="仿宋_GB2312" w:cs="Times New Roman"/>
          <w:bCs/>
          <w:color w:val="000000"/>
          <w:sz w:val="32"/>
          <w:szCs w:val="32"/>
          <w:lang w:val="en-US" w:eastAsia="zh-CN"/>
        </w:rPr>
        <w:t>7</w:t>
      </w:r>
      <w:r>
        <w:rPr>
          <w:rStyle w:val="14"/>
          <w:rFonts w:hint="default" w:ascii="Times New Roman" w:hAnsi="Times New Roman" w:eastAsia="仿宋_GB2312" w:cs="Times New Roman"/>
          <w:bCs/>
          <w:color w:val="000000"/>
          <w:sz w:val="32"/>
          <w:szCs w:val="32"/>
        </w:rPr>
        <w:t>.卫生健康支出（类）行政事业单位医疗（款）公务员医疗补助（项）</w:t>
      </w:r>
      <w:r>
        <w:rPr>
          <w:rStyle w:val="14"/>
          <w:rFonts w:hint="default" w:ascii="Times New Roman" w:hAnsi="Times New Roman" w:eastAsia="仿宋_GB2312" w:cs="Times New Roman"/>
          <w:bCs/>
          <w:color w:val="000000"/>
          <w:sz w:val="32"/>
          <w:szCs w:val="32"/>
          <w:lang w:val="en-US" w:eastAsia="zh-CN"/>
        </w:rPr>
        <w:t>预算数为</w:t>
      </w:r>
      <w:r>
        <w:rPr>
          <w:rStyle w:val="14"/>
          <w:rFonts w:hint="default" w:ascii="Times New Roman" w:hAnsi="Times New Roman" w:eastAsia="仿宋_GB2312" w:cs="Times New Roman"/>
          <w:b w:val="0"/>
          <w:bCs w:val="0"/>
          <w:color w:val="000000"/>
          <w:sz w:val="32"/>
          <w:szCs w:val="32"/>
          <w:lang w:val="en-US" w:eastAsia="zh-CN"/>
        </w:rPr>
        <w:t>1.56万元，主要用于在职人员医疗补助缴费</w:t>
      </w:r>
      <w:r>
        <w:rPr>
          <w:rStyle w:val="14"/>
          <w:rFonts w:hint="default" w:ascii="Times New Roman" w:hAnsi="Times New Roman" w:eastAsia="仿宋_GB2312" w:cs="Times New Roman"/>
          <w:b w:val="0"/>
          <w:bCs/>
          <w:color w:val="000000"/>
          <w:sz w:val="32"/>
          <w:szCs w:val="32"/>
        </w:rPr>
        <w:t>。</w:t>
      </w:r>
    </w:p>
    <w:p>
      <w:pPr>
        <w:pStyle w:val="2"/>
        <w:keepNext w:val="0"/>
        <w:keepLines w:val="0"/>
        <w:pageBreakBefore w:val="0"/>
        <w:kinsoku/>
        <w:wordWrap/>
        <w:overflowPunct/>
        <w:topLinePunct w:val="0"/>
        <w:bidi w:val="0"/>
        <w:spacing w:line="578" w:lineRule="exact"/>
        <w:ind w:right="0" w:rightChars="0"/>
        <w:textAlignment w:val="auto"/>
        <w:rPr>
          <w:rFonts w:hint="default" w:ascii="Times New Roman" w:hAnsi="Times New Roman" w:eastAsia="仿宋_GB2312" w:cs="Times New Roman"/>
          <w:lang w:val="en-US" w:eastAsia="zh-CN"/>
        </w:rPr>
      </w:pPr>
      <w:r>
        <w:rPr>
          <w:rStyle w:val="14"/>
          <w:rFonts w:hint="default" w:ascii="Times New Roman" w:hAnsi="Times New Roman" w:eastAsia="仿宋_GB2312" w:cs="Times New Roman"/>
          <w:b w:val="0"/>
          <w:bCs/>
          <w:color w:val="000000"/>
          <w:sz w:val="32"/>
          <w:szCs w:val="32"/>
          <w:lang w:val="en-US" w:eastAsia="zh-CN"/>
        </w:rPr>
        <w:t xml:space="preserve">    8</w:t>
      </w:r>
      <w:r>
        <w:rPr>
          <w:rStyle w:val="14"/>
          <w:rFonts w:hint="default" w:ascii="Times New Roman" w:hAnsi="Times New Roman" w:eastAsia="仿宋_GB2312" w:cs="Times New Roman"/>
          <w:bCs/>
          <w:color w:val="000000"/>
          <w:sz w:val="32"/>
          <w:szCs w:val="32"/>
        </w:rPr>
        <w:t>.卫生健康支出（类）行政事业单位医疗（款）</w:t>
      </w:r>
      <w:r>
        <w:rPr>
          <w:rStyle w:val="14"/>
          <w:rFonts w:hint="default" w:ascii="Times New Roman" w:hAnsi="Times New Roman" w:eastAsia="仿宋_GB2312" w:cs="Times New Roman"/>
          <w:bCs/>
          <w:color w:val="000000"/>
          <w:sz w:val="32"/>
          <w:szCs w:val="32"/>
          <w:lang w:eastAsia="zh-CN"/>
        </w:rPr>
        <w:t>其他行政事业单位医疗支出</w:t>
      </w:r>
      <w:r>
        <w:rPr>
          <w:rStyle w:val="14"/>
          <w:rFonts w:hint="default" w:ascii="Times New Roman" w:hAnsi="Times New Roman" w:eastAsia="仿宋_GB2312" w:cs="Times New Roman"/>
          <w:bCs/>
          <w:color w:val="000000"/>
          <w:sz w:val="32"/>
          <w:szCs w:val="32"/>
        </w:rPr>
        <w:t>（项）</w:t>
      </w:r>
      <w:r>
        <w:rPr>
          <w:rStyle w:val="14"/>
          <w:rFonts w:hint="default" w:ascii="Times New Roman" w:hAnsi="Times New Roman" w:eastAsia="仿宋_GB2312" w:cs="Times New Roman"/>
          <w:bCs/>
          <w:color w:val="000000"/>
          <w:sz w:val="32"/>
          <w:szCs w:val="32"/>
          <w:lang w:val="en-US" w:eastAsia="zh-CN"/>
        </w:rPr>
        <w:t>预算数为</w:t>
      </w:r>
      <w:r>
        <w:rPr>
          <w:rStyle w:val="14"/>
          <w:rFonts w:hint="default" w:ascii="Times New Roman" w:hAnsi="Times New Roman" w:eastAsia="仿宋_GB2312" w:cs="Times New Roman"/>
          <w:b w:val="0"/>
          <w:bCs w:val="0"/>
          <w:color w:val="000000"/>
          <w:sz w:val="32"/>
          <w:szCs w:val="32"/>
          <w:lang w:val="en-US" w:eastAsia="zh-CN"/>
        </w:rPr>
        <w:t>1.64万元，主要用于在职人员体检费</w:t>
      </w:r>
      <w:r>
        <w:rPr>
          <w:rStyle w:val="14"/>
          <w:rFonts w:hint="default" w:ascii="Times New Roman" w:hAnsi="Times New Roman" w:eastAsia="仿宋_GB2312" w:cs="Times New Roman"/>
          <w:b w:val="0"/>
          <w:bCs/>
          <w:color w:val="000000"/>
          <w:sz w:val="32"/>
          <w:szCs w:val="32"/>
        </w:rPr>
        <w:t>。</w:t>
      </w:r>
    </w:p>
    <w:p>
      <w:pPr>
        <w:keepNext w:val="0"/>
        <w:keepLines w:val="0"/>
        <w:pageBreakBefore w:val="0"/>
        <w:kinsoku/>
        <w:wordWrap/>
        <w:overflowPunct/>
        <w:topLinePunct w:val="0"/>
        <w:bidi w:val="0"/>
        <w:spacing w:line="578" w:lineRule="exact"/>
        <w:ind w:right="0" w:rightChars="0" w:firstLine="643" w:firstLineChars="200"/>
        <w:textAlignment w:val="auto"/>
        <w:rPr>
          <w:rFonts w:hint="default" w:ascii="Times New Roman" w:hAnsi="Times New Roman" w:eastAsia="楷体_GB2312" w:cs="Times New Roman"/>
          <w:b/>
          <w:bCs/>
          <w:sz w:val="32"/>
          <w:szCs w:val="32"/>
          <w:lang w:val="en-US" w:eastAsia="zh-CN"/>
        </w:rPr>
      </w:pPr>
      <w:r>
        <w:rPr>
          <w:rStyle w:val="14"/>
          <w:rFonts w:hint="default" w:ascii="Times New Roman" w:hAnsi="Times New Roman" w:eastAsia="仿宋_GB2312" w:cs="Times New Roman"/>
          <w:bCs/>
          <w:color w:val="000000"/>
          <w:sz w:val="32"/>
          <w:szCs w:val="32"/>
        </w:rPr>
        <w:t>9.住房保障支出（类）住房改革支出（款）住房公积金（项）</w:t>
      </w:r>
      <w:r>
        <w:rPr>
          <w:rStyle w:val="14"/>
          <w:rFonts w:hint="default" w:ascii="Times New Roman" w:hAnsi="Times New Roman" w:eastAsia="仿宋_GB2312" w:cs="Times New Roman"/>
          <w:bCs/>
          <w:color w:val="000000"/>
          <w:sz w:val="32"/>
          <w:szCs w:val="32"/>
          <w:lang w:val="en-US" w:eastAsia="zh-CN"/>
        </w:rPr>
        <w:t>预算数为</w:t>
      </w:r>
      <w:r>
        <w:rPr>
          <w:rStyle w:val="14"/>
          <w:rFonts w:hint="default" w:ascii="Times New Roman" w:hAnsi="Times New Roman" w:eastAsia="仿宋_GB2312" w:cs="Times New Roman"/>
          <w:b w:val="0"/>
          <w:bCs w:val="0"/>
          <w:color w:val="000000"/>
          <w:sz w:val="32"/>
          <w:szCs w:val="32"/>
          <w:lang w:val="en-US" w:eastAsia="zh-CN"/>
        </w:rPr>
        <w:t>20.06万元</w:t>
      </w:r>
      <w:r>
        <w:rPr>
          <w:rStyle w:val="14"/>
          <w:rFonts w:hint="default" w:ascii="Times New Roman" w:hAnsi="Times New Roman" w:eastAsia="仿宋_GB2312" w:cs="Times New Roman"/>
          <w:b w:val="0"/>
          <w:bCs/>
          <w:color w:val="000000"/>
          <w:sz w:val="32"/>
          <w:szCs w:val="32"/>
        </w:rPr>
        <w:t>，</w:t>
      </w:r>
      <w:r>
        <w:rPr>
          <w:rStyle w:val="14"/>
          <w:rFonts w:hint="default" w:ascii="Times New Roman" w:hAnsi="Times New Roman" w:eastAsia="仿宋_GB2312" w:cs="Times New Roman"/>
          <w:b w:val="0"/>
          <w:bCs/>
          <w:color w:val="000000"/>
          <w:sz w:val="32"/>
          <w:szCs w:val="32"/>
          <w:lang w:eastAsia="zh-CN"/>
        </w:rPr>
        <w:t>主要用于在职人员住房公积金缴费</w:t>
      </w:r>
      <w:r>
        <w:rPr>
          <w:rStyle w:val="14"/>
          <w:rFonts w:hint="default" w:ascii="Times New Roman" w:hAnsi="Times New Roman" w:eastAsia="仿宋_GB2312" w:cs="Times New Roman"/>
          <w:b w:val="0"/>
          <w:bCs/>
          <w:color w:val="000000"/>
          <w:sz w:val="32"/>
          <w:szCs w:val="32"/>
        </w:rPr>
        <w:t>。</w:t>
      </w:r>
    </w:p>
    <w:p>
      <w:pPr>
        <w:pStyle w:val="6"/>
        <w:keepNext w:val="0"/>
        <w:keepLines w:val="0"/>
        <w:pageBreakBefore w:val="0"/>
        <w:kinsoku/>
        <w:wordWrap/>
        <w:overflowPunct/>
        <w:topLinePunct w:val="0"/>
        <w:bidi w:val="0"/>
        <w:adjustRightInd w:val="0"/>
        <w:spacing w:before="93" w:line="578" w:lineRule="exact"/>
        <w:ind w:right="0" w:rightChars="0" w:firstLine="672" w:firstLineChars="210"/>
        <w:textAlignment w:val="auto"/>
        <w:rPr>
          <w:rFonts w:hint="default" w:ascii="Times New Roman" w:hAnsi="Times New Roman" w:eastAsia="黑体" w:cs="Times New Roman"/>
          <w:b w:val="0"/>
          <w:bCs/>
          <w:color w:val="000000"/>
          <w:sz w:val="32"/>
          <w:szCs w:val="32"/>
        </w:rPr>
      </w:pPr>
      <w:r>
        <w:rPr>
          <w:rFonts w:hint="default" w:ascii="Times New Roman" w:hAnsi="Times New Roman" w:eastAsia="黑体" w:cs="Times New Roman"/>
          <w:b w:val="0"/>
          <w:bCs/>
          <w:sz w:val="32"/>
          <w:szCs w:val="32"/>
          <w:lang w:eastAsia="zh-CN"/>
        </w:rPr>
        <w:t>四</w:t>
      </w:r>
      <w:r>
        <w:rPr>
          <w:rFonts w:hint="default" w:ascii="Times New Roman" w:hAnsi="Times New Roman" w:eastAsia="黑体" w:cs="Times New Roman"/>
          <w:b w:val="0"/>
          <w:bCs/>
          <w:sz w:val="32"/>
          <w:szCs w:val="32"/>
        </w:rPr>
        <w:t>、一般公共预算基本支出情况说明</w:t>
      </w:r>
    </w:p>
    <w:p>
      <w:pPr>
        <w:pStyle w:val="6"/>
        <w:keepNext w:val="0"/>
        <w:keepLines w:val="0"/>
        <w:pageBreakBefore w:val="0"/>
        <w:kinsoku/>
        <w:wordWrap/>
        <w:overflowPunct/>
        <w:topLinePunct w:val="0"/>
        <w:bidi w:val="0"/>
        <w:adjustRightInd w:val="0"/>
        <w:spacing w:before="93" w:line="578" w:lineRule="exact"/>
        <w:ind w:right="0" w:rightChars="0" w:firstLine="672" w:firstLineChars="210"/>
        <w:textAlignment w:val="auto"/>
        <w:rPr>
          <w:rFonts w:hint="default" w:ascii="Times New Roman" w:hAnsi="Times New Roman" w:cs="Times New Roman"/>
          <w:sz w:val="32"/>
          <w:szCs w:val="32"/>
        </w:rPr>
      </w:pPr>
      <w:r>
        <w:rPr>
          <w:rFonts w:hint="default" w:ascii="Times New Roman" w:hAnsi="Times New Roman" w:cs="Times New Roman"/>
          <w:sz w:val="32"/>
          <w:szCs w:val="32"/>
        </w:rPr>
        <w:t>泸州市残疾人康复服务中心</w:t>
      </w:r>
      <w:r>
        <w:rPr>
          <w:rFonts w:hint="default" w:ascii="Times New Roman" w:hAnsi="Times New Roman" w:cs="Times New Roman"/>
          <w:sz w:val="32"/>
          <w:szCs w:val="32"/>
          <w:lang w:eastAsia="zh-CN"/>
        </w:rPr>
        <w:t>2024</w:t>
      </w:r>
      <w:r>
        <w:rPr>
          <w:rFonts w:hint="default" w:ascii="Times New Roman" w:hAnsi="Times New Roman" w:cs="Times New Roman"/>
          <w:sz w:val="32"/>
          <w:szCs w:val="32"/>
        </w:rPr>
        <w:t>年一般公共预算基本支出</w:t>
      </w:r>
      <w:r>
        <w:rPr>
          <w:rFonts w:hint="default" w:ascii="Times New Roman" w:hAnsi="Times New Roman" w:cs="Times New Roman"/>
          <w:sz w:val="32"/>
          <w:szCs w:val="32"/>
          <w:lang w:val="en-US" w:eastAsia="zh-CN"/>
        </w:rPr>
        <w:t>283.39</w:t>
      </w:r>
      <w:r>
        <w:rPr>
          <w:rFonts w:hint="default" w:ascii="Times New Roman" w:hAnsi="Times New Roman" w:cs="Times New Roman"/>
          <w:sz w:val="32"/>
          <w:szCs w:val="32"/>
        </w:rPr>
        <w:t>万元，其中：</w:t>
      </w:r>
    </w:p>
    <w:p>
      <w:pPr>
        <w:pStyle w:val="6"/>
        <w:keepNext w:val="0"/>
        <w:keepLines w:val="0"/>
        <w:pageBreakBefore w:val="0"/>
        <w:kinsoku/>
        <w:wordWrap/>
        <w:overflowPunct/>
        <w:topLinePunct w:val="0"/>
        <w:bidi w:val="0"/>
        <w:adjustRightInd w:val="0"/>
        <w:spacing w:before="93" w:line="578" w:lineRule="exact"/>
        <w:ind w:right="0" w:rightChars="0" w:firstLine="672" w:firstLineChars="210"/>
        <w:textAlignment w:val="auto"/>
        <w:rPr>
          <w:rFonts w:hint="default" w:ascii="Times New Roman" w:hAnsi="Times New Roman" w:cs="Times New Roman"/>
          <w:sz w:val="32"/>
          <w:szCs w:val="32"/>
        </w:rPr>
      </w:pPr>
      <w:r>
        <w:rPr>
          <w:rFonts w:hint="default" w:ascii="Times New Roman" w:hAnsi="Times New Roman" w:cs="Times New Roman"/>
          <w:sz w:val="32"/>
          <w:szCs w:val="32"/>
        </w:rPr>
        <w:t>人员经费</w:t>
      </w:r>
      <w:r>
        <w:rPr>
          <w:rFonts w:hint="default" w:ascii="Times New Roman" w:hAnsi="Times New Roman" w:cs="Times New Roman"/>
          <w:sz w:val="32"/>
          <w:szCs w:val="32"/>
          <w:lang w:val="en-US" w:eastAsia="zh-CN"/>
        </w:rPr>
        <w:t>238.39</w:t>
      </w:r>
      <w:r>
        <w:rPr>
          <w:rFonts w:hint="default" w:ascii="Times New Roman" w:hAnsi="Times New Roman" w:cs="Times New Roman"/>
          <w:sz w:val="32"/>
          <w:szCs w:val="32"/>
        </w:rPr>
        <w:t>万元，</w:t>
      </w:r>
      <w:r>
        <w:rPr>
          <w:rFonts w:hint="default" w:ascii="Times New Roman" w:hAnsi="Times New Roman" w:cs="Times New Roman"/>
          <w:color w:val="000000" w:themeColor="text1"/>
          <w:sz w:val="32"/>
          <w:szCs w:val="32"/>
        </w:rPr>
        <w:t>主要包括：基本工资、津贴补贴、奖金、社会保险缴费、绩效工资、机关事业单位基本养老保险缴费、职业年金缴费、其他工资福利支出、住房公积金、其他对个人和家庭的补助支出。</w:t>
      </w:r>
    </w:p>
    <w:p>
      <w:pPr>
        <w:pStyle w:val="6"/>
        <w:keepNext w:val="0"/>
        <w:keepLines w:val="0"/>
        <w:pageBreakBefore w:val="0"/>
        <w:kinsoku/>
        <w:wordWrap/>
        <w:overflowPunct/>
        <w:topLinePunct w:val="0"/>
        <w:bidi w:val="0"/>
        <w:adjustRightInd w:val="0"/>
        <w:spacing w:before="93" w:line="578" w:lineRule="exact"/>
        <w:ind w:right="0" w:rightChars="0" w:firstLine="672" w:firstLineChars="210"/>
        <w:textAlignment w:val="auto"/>
        <w:rPr>
          <w:rFonts w:hint="default" w:ascii="Times New Roman" w:hAnsi="Times New Roman" w:cs="Times New Roman"/>
          <w:sz w:val="32"/>
          <w:szCs w:val="32"/>
        </w:rPr>
      </w:pPr>
      <w:r>
        <w:rPr>
          <w:rFonts w:hint="default" w:ascii="Times New Roman" w:hAnsi="Times New Roman" w:cs="Times New Roman"/>
          <w:sz w:val="32"/>
          <w:szCs w:val="32"/>
        </w:rPr>
        <w:t>基本运转经费</w:t>
      </w:r>
      <w:r>
        <w:rPr>
          <w:rFonts w:hint="default" w:ascii="Times New Roman" w:hAnsi="Times New Roman" w:cs="Times New Roman"/>
          <w:sz w:val="32"/>
          <w:szCs w:val="32"/>
          <w:lang w:val="en-US" w:eastAsia="zh-CN"/>
        </w:rPr>
        <w:t>45.00</w:t>
      </w:r>
      <w:r>
        <w:rPr>
          <w:rFonts w:hint="default" w:ascii="Times New Roman" w:hAnsi="Times New Roman" w:cs="Times New Roman"/>
          <w:sz w:val="32"/>
          <w:szCs w:val="32"/>
        </w:rPr>
        <w:t>万元，主要包括：办公费、物业管理费、差旅费、公务接待费、劳务费、工会经费、福利费、其他交通费用。</w:t>
      </w:r>
    </w:p>
    <w:p>
      <w:pPr>
        <w:pStyle w:val="6"/>
        <w:keepNext w:val="0"/>
        <w:keepLines w:val="0"/>
        <w:pageBreakBefore w:val="0"/>
        <w:kinsoku/>
        <w:wordWrap/>
        <w:overflowPunct/>
        <w:topLinePunct w:val="0"/>
        <w:bidi w:val="0"/>
        <w:adjustRightInd w:val="0"/>
        <w:spacing w:before="93" w:line="578" w:lineRule="exact"/>
        <w:ind w:right="0" w:rightChars="0" w:firstLine="672" w:firstLineChars="210"/>
        <w:textAlignment w:val="auto"/>
        <w:rPr>
          <w:rFonts w:hint="default" w:ascii="Times New Roman" w:hAnsi="Times New Roman" w:cs="Times New Roman"/>
          <w:sz w:val="32"/>
          <w:szCs w:val="32"/>
        </w:rPr>
      </w:pP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、“三公”经费财政拨款预算安排情况说明</w:t>
      </w:r>
    </w:p>
    <w:p>
      <w:pPr>
        <w:keepNext w:val="0"/>
        <w:keepLines w:val="0"/>
        <w:pageBreakBefore w:val="0"/>
        <w:kinsoku/>
        <w:wordWrap/>
        <w:overflowPunct/>
        <w:topLinePunct w:val="0"/>
        <w:bidi w:val="0"/>
        <w:spacing w:line="578"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泸州市残疾人康复服务中心</w:t>
      </w:r>
      <w:r>
        <w:rPr>
          <w:rFonts w:hint="default" w:ascii="Times New Roman" w:hAnsi="Times New Roman" w:eastAsia="仿宋_GB2312" w:cs="Times New Roman"/>
          <w:sz w:val="32"/>
          <w:szCs w:val="32"/>
          <w:lang w:eastAsia="zh-CN"/>
        </w:rPr>
        <w:t>2024</w:t>
      </w:r>
      <w:r>
        <w:rPr>
          <w:rFonts w:hint="default" w:ascii="Times New Roman" w:hAnsi="Times New Roman" w:eastAsia="仿宋_GB2312" w:cs="Times New Roman"/>
          <w:sz w:val="32"/>
          <w:szCs w:val="32"/>
        </w:rPr>
        <w:t>年“三公”经费财政拨款预算数6.80万元，其中：因公出国（境）费用0万元，公务接待费0.80万元，公务用车购置及运行维护费6万元。</w:t>
      </w:r>
    </w:p>
    <w:p>
      <w:pPr>
        <w:keepNext w:val="0"/>
        <w:keepLines w:val="0"/>
        <w:pageBreakBefore w:val="0"/>
        <w:kinsoku/>
        <w:wordWrap/>
        <w:overflowPunct/>
        <w:topLinePunct w:val="0"/>
        <w:bidi w:val="0"/>
        <w:spacing w:line="578" w:lineRule="exact"/>
        <w:ind w:right="0" w:rightChars="0" w:firstLine="643"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
          <w:bCs/>
          <w:sz w:val="32"/>
          <w:szCs w:val="32"/>
        </w:rPr>
        <w:t>（一）</w:t>
      </w:r>
      <w:r>
        <w:rPr>
          <w:rFonts w:hint="default" w:ascii="Times New Roman" w:hAnsi="Times New Roman" w:eastAsia="楷体_GB2312" w:cs="Times New Roman"/>
          <w:b/>
          <w:sz w:val="32"/>
          <w:szCs w:val="32"/>
        </w:rPr>
        <w:t>因公出国（境）费用0万元，</w:t>
      </w:r>
      <w:r>
        <w:rPr>
          <w:rFonts w:hint="default" w:ascii="Times New Roman" w:hAnsi="Times New Roman" w:eastAsia="楷体_GB2312" w:cs="Times New Roman"/>
          <w:b/>
          <w:bCs/>
          <w:sz w:val="32"/>
          <w:szCs w:val="32"/>
        </w:rPr>
        <w:t>与202</w:t>
      </w:r>
      <w:r>
        <w:rPr>
          <w:rFonts w:hint="default" w:ascii="Times New Roman" w:hAnsi="Times New Roman" w:eastAsia="楷体_GB2312" w:cs="Times New Roman"/>
          <w:b/>
          <w:bCs/>
          <w:sz w:val="32"/>
          <w:szCs w:val="32"/>
          <w:lang w:val="en-US" w:eastAsia="zh-CN"/>
        </w:rPr>
        <w:t>3</w:t>
      </w:r>
      <w:r>
        <w:rPr>
          <w:rFonts w:hint="default" w:ascii="Times New Roman" w:hAnsi="Times New Roman" w:eastAsia="楷体_GB2312" w:cs="Times New Roman"/>
          <w:b/>
          <w:bCs/>
          <w:sz w:val="32"/>
          <w:szCs w:val="32"/>
        </w:rPr>
        <w:t>年预算持平。</w:t>
      </w:r>
    </w:p>
    <w:p>
      <w:pPr>
        <w:keepNext w:val="0"/>
        <w:keepLines w:val="0"/>
        <w:pageBreakBefore w:val="0"/>
        <w:kinsoku/>
        <w:wordWrap/>
        <w:overflowPunct/>
        <w:topLinePunct w:val="0"/>
        <w:bidi w:val="0"/>
        <w:spacing w:line="578" w:lineRule="exact"/>
        <w:ind w:right="0" w:rightChars="0" w:firstLine="643"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
          <w:bCs/>
          <w:sz w:val="32"/>
          <w:szCs w:val="32"/>
        </w:rPr>
        <w:t>（二）公务接待费0.80万元，与202</w:t>
      </w:r>
      <w:r>
        <w:rPr>
          <w:rFonts w:hint="default" w:ascii="Times New Roman" w:hAnsi="Times New Roman" w:eastAsia="楷体_GB2312" w:cs="Times New Roman"/>
          <w:b/>
          <w:bCs/>
          <w:sz w:val="32"/>
          <w:szCs w:val="32"/>
          <w:lang w:val="en-US" w:eastAsia="zh-CN"/>
        </w:rPr>
        <w:t>3</w:t>
      </w:r>
      <w:r>
        <w:rPr>
          <w:rFonts w:hint="default" w:ascii="Times New Roman" w:hAnsi="Times New Roman" w:eastAsia="楷体_GB2312" w:cs="Times New Roman"/>
          <w:b/>
          <w:bCs/>
          <w:sz w:val="32"/>
          <w:szCs w:val="32"/>
        </w:rPr>
        <w:t>年预算持平。</w:t>
      </w:r>
    </w:p>
    <w:p>
      <w:pPr>
        <w:keepNext w:val="0"/>
        <w:keepLines w:val="0"/>
        <w:pageBreakBefore w:val="0"/>
        <w:kinsoku/>
        <w:wordWrap/>
        <w:overflowPunct/>
        <w:topLinePunct w:val="0"/>
        <w:bidi w:val="0"/>
        <w:spacing w:line="578" w:lineRule="exact"/>
        <w:ind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2024</w:t>
      </w:r>
      <w:r>
        <w:rPr>
          <w:rFonts w:hint="default" w:ascii="Times New Roman" w:hAnsi="Times New Roman" w:eastAsia="仿宋_GB2312" w:cs="Times New Roman"/>
          <w:sz w:val="32"/>
          <w:szCs w:val="32"/>
        </w:rPr>
        <w:t>年公务接待费计划用于</w:t>
      </w:r>
      <w:r>
        <w:rPr>
          <w:rFonts w:hint="default" w:ascii="Times New Roman" w:hAnsi="Times New Roman" w:eastAsia="方正仿宋简体" w:cs="Times New Roman"/>
          <w:color w:val="000000"/>
          <w:sz w:val="32"/>
          <w:szCs w:val="32"/>
        </w:rPr>
        <w:t>各种业务交流和调研</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bidi w:val="0"/>
        <w:spacing w:line="578" w:lineRule="exact"/>
        <w:ind w:right="0" w:rightChars="0" w:firstLine="64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
          <w:bCs/>
          <w:sz w:val="32"/>
          <w:szCs w:val="32"/>
        </w:rPr>
        <w:t>（三）公务用车购置及运行维护费6万元，与202</w:t>
      </w:r>
      <w:r>
        <w:rPr>
          <w:rFonts w:hint="default" w:ascii="Times New Roman" w:hAnsi="Times New Roman" w:eastAsia="楷体_GB2312" w:cs="Times New Roman"/>
          <w:b/>
          <w:bCs/>
          <w:sz w:val="32"/>
          <w:szCs w:val="32"/>
          <w:lang w:val="en-US" w:eastAsia="zh-CN"/>
        </w:rPr>
        <w:t>3</w:t>
      </w:r>
      <w:r>
        <w:rPr>
          <w:rFonts w:hint="default" w:ascii="Times New Roman" w:hAnsi="Times New Roman" w:eastAsia="楷体_GB2312" w:cs="Times New Roman"/>
          <w:b/>
          <w:bCs/>
          <w:sz w:val="32"/>
          <w:szCs w:val="32"/>
        </w:rPr>
        <w:t>年预算持平。</w:t>
      </w:r>
    </w:p>
    <w:p>
      <w:pPr>
        <w:keepNext w:val="0"/>
        <w:keepLines w:val="0"/>
        <w:pageBreakBefore w:val="0"/>
        <w:kinsoku/>
        <w:wordWrap/>
        <w:overflowPunct/>
        <w:topLinePunct w:val="0"/>
        <w:bidi w:val="0"/>
        <w:spacing w:line="578" w:lineRule="exact"/>
        <w:ind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单位现有公务用车1辆，其中：轿车0辆，旅行车（含商务车）0辆，越野车0辆，大型客0、货车0辆、其他车1辆。</w:t>
      </w:r>
    </w:p>
    <w:p>
      <w:pPr>
        <w:keepNext w:val="0"/>
        <w:keepLines w:val="0"/>
        <w:pageBreakBefore w:val="0"/>
        <w:kinsoku/>
        <w:wordWrap/>
        <w:overflowPunct/>
        <w:topLinePunct w:val="0"/>
        <w:bidi w:val="0"/>
        <w:spacing w:line="578" w:lineRule="exact"/>
        <w:ind w:right="0" w:rightChars="0" w:firstLine="640" w:firstLineChars="200"/>
        <w:jc w:val="left"/>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sz w:val="32"/>
          <w:szCs w:val="32"/>
          <w:lang w:eastAsia="zh-CN"/>
        </w:rPr>
        <w:t>2024</w:t>
      </w:r>
      <w:r>
        <w:rPr>
          <w:rFonts w:hint="default" w:ascii="Times New Roman" w:hAnsi="Times New Roman" w:eastAsia="仿宋_GB2312" w:cs="Times New Roman"/>
          <w:sz w:val="32"/>
          <w:szCs w:val="32"/>
        </w:rPr>
        <w:t>年安排公务用车运行维护费6万元，用于1辆特种设备用车燃油、维修、保险等方面支出，</w:t>
      </w:r>
      <w:r>
        <w:rPr>
          <w:rFonts w:hint="default" w:ascii="Times New Roman" w:hAnsi="Times New Roman" w:eastAsia="仿宋_GB2312" w:cs="Times New Roman"/>
          <w:color w:val="000000" w:themeColor="text1"/>
          <w:sz w:val="32"/>
          <w:szCs w:val="32"/>
        </w:rPr>
        <w:t>主要保障残疾人康复及辅具适配工作开展。</w:t>
      </w:r>
    </w:p>
    <w:p>
      <w:pPr>
        <w:keepNext w:val="0"/>
        <w:keepLines w:val="0"/>
        <w:pageBreakBefore w:val="0"/>
        <w:kinsoku/>
        <w:wordWrap/>
        <w:overflowPunct/>
        <w:topLinePunct w:val="0"/>
        <w:bidi w:val="0"/>
        <w:spacing w:line="578" w:lineRule="exact"/>
        <w:ind w:right="0" w:rightChars="0"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、政府性基金预算支出情况说明</w:t>
      </w:r>
    </w:p>
    <w:p>
      <w:pPr>
        <w:keepNext w:val="0"/>
        <w:keepLines w:val="0"/>
        <w:pageBreakBefore w:val="0"/>
        <w:kinsoku/>
        <w:wordWrap/>
        <w:overflowPunct/>
        <w:topLinePunct w:val="0"/>
        <w:bidi w:val="0"/>
        <w:spacing w:line="578" w:lineRule="exact"/>
        <w:ind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泸州市残疾人康复服务中心</w:t>
      </w:r>
      <w:r>
        <w:rPr>
          <w:rFonts w:hint="default" w:ascii="Times New Roman" w:hAnsi="Times New Roman" w:eastAsia="仿宋_GB2312" w:cs="Times New Roman"/>
          <w:sz w:val="32"/>
          <w:szCs w:val="32"/>
          <w:lang w:eastAsia="zh-CN"/>
        </w:rPr>
        <w:t>2024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无</w:t>
      </w:r>
      <w:r>
        <w:rPr>
          <w:rFonts w:hint="default" w:ascii="Times New Roman" w:hAnsi="Times New Roman" w:eastAsia="仿宋_GB2312" w:cs="Times New Roman"/>
          <w:sz w:val="32"/>
          <w:szCs w:val="32"/>
        </w:rPr>
        <w:t>使用政府性基金预算拨款安排的支出。</w:t>
      </w:r>
    </w:p>
    <w:p>
      <w:pPr>
        <w:keepNext w:val="0"/>
        <w:keepLines w:val="0"/>
        <w:pageBreakBefore w:val="0"/>
        <w:kinsoku/>
        <w:wordWrap/>
        <w:overflowPunct/>
        <w:topLinePunct w:val="0"/>
        <w:bidi w:val="0"/>
        <w:spacing w:line="578" w:lineRule="exact"/>
        <w:ind w:right="0" w:rightChars="0"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七</w:t>
      </w:r>
      <w:r>
        <w:rPr>
          <w:rFonts w:hint="default" w:ascii="Times New Roman" w:hAnsi="Times New Roman" w:eastAsia="黑体" w:cs="Times New Roman"/>
          <w:sz w:val="32"/>
          <w:szCs w:val="32"/>
        </w:rPr>
        <w:t>、国有资本经营预算支出情况说明</w:t>
      </w:r>
    </w:p>
    <w:p>
      <w:pPr>
        <w:keepNext w:val="0"/>
        <w:keepLines w:val="0"/>
        <w:pageBreakBefore w:val="0"/>
        <w:kinsoku/>
        <w:wordWrap/>
        <w:overflowPunct/>
        <w:topLinePunct w:val="0"/>
        <w:bidi w:val="0"/>
        <w:spacing w:line="578" w:lineRule="exact"/>
        <w:ind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泸州市残疾人康复服务中心</w:t>
      </w:r>
      <w:r>
        <w:rPr>
          <w:rFonts w:hint="default" w:ascii="Times New Roman" w:hAnsi="Times New Roman" w:eastAsia="仿宋_GB2312" w:cs="Times New Roman"/>
          <w:sz w:val="32"/>
          <w:szCs w:val="32"/>
          <w:lang w:eastAsia="zh-CN"/>
        </w:rPr>
        <w:t>2024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无</w:t>
      </w:r>
      <w:r>
        <w:rPr>
          <w:rFonts w:hint="default" w:ascii="Times New Roman" w:hAnsi="Times New Roman" w:eastAsia="仿宋_GB2312" w:cs="Times New Roman"/>
          <w:sz w:val="32"/>
          <w:szCs w:val="32"/>
        </w:rPr>
        <w:t>使用国有资本经营预算拨款安排的支出。</w:t>
      </w:r>
    </w:p>
    <w:p>
      <w:pPr>
        <w:keepNext w:val="0"/>
        <w:keepLines w:val="0"/>
        <w:pageBreakBefore w:val="0"/>
        <w:kinsoku/>
        <w:wordWrap/>
        <w:overflowPunct/>
        <w:topLinePunct w:val="0"/>
        <w:bidi w:val="0"/>
        <w:spacing w:line="578" w:lineRule="exact"/>
        <w:ind w:right="0" w:rightChars="0"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八</w:t>
      </w:r>
      <w:r>
        <w:rPr>
          <w:rFonts w:hint="default" w:ascii="Times New Roman" w:hAnsi="Times New Roman" w:eastAsia="黑体" w:cs="Times New Roman"/>
          <w:sz w:val="32"/>
          <w:szCs w:val="32"/>
        </w:rPr>
        <w:t>、其他重要事项的情况说明</w:t>
      </w:r>
    </w:p>
    <w:p>
      <w:pPr>
        <w:keepNext w:val="0"/>
        <w:keepLines w:val="0"/>
        <w:pageBreakBefore w:val="0"/>
        <w:kinsoku/>
        <w:wordWrap/>
        <w:overflowPunct/>
        <w:topLinePunct w:val="0"/>
        <w:bidi w:val="0"/>
        <w:spacing w:line="578" w:lineRule="exact"/>
        <w:ind w:right="0" w:rightChars="0" w:firstLine="643" w:firstLineChars="200"/>
        <w:textAlignment w:val="auto"/>
        <w:rPr>
          <w:rFonts w:hint="default" w:ascii="Times New Roman" w:hAnsi="Times New Roman" w:eastAsia="楷体_GB2312" w:cs="Times New Roman"/>
          <w:b/>
          <w:bCs/>
        </w:rPr>
      </w:pPr>
      <w:r>
        <w:rPr>
          <w:rFonts w:hint="default" w:ascii="Times New Roman" w:hAnsi="Times New Roman" w:eastAsia="楷体_GB2312" w:cs="Times New Roman"/>
          <w:b/>
          <w:bCs/>
          <w:sz w:val="32"/>
          <w:szCs w:val="32"/>
        </w:rPr>
        <w:t>（一）单位运行经费</w:t>
      </w:r>
    </w:p>
    <w:p>
      <w:pPr>
        <w:keepNext w:val="0"/>
        <w:keepLines w:val="0"/>
        <w:pageBreakBefore w:val="0"/>
        <w:kinsoku/>
        <w:wordWrap/>
        <w:overflowPunct/>
        <w:topLinePunct w:val="0"/>
        <w:bidi w:val="0"/>
        <w:spacing w:line="578" w:lineRule="exact"/>
        <w:ind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2024</w:t>
      </w:r>
      <w:r>
        <w:rPr>
          <w:rFonts w:hint="default" w:ascii="Times New Roman" w:hAnsi="Times New Roman" w:eastAsia="仿宋_GB2312" w:cs="Times New Roman"/>
          <w:sz w:val="32"/>
          <w:szCs w:val="32"/>
        </w:rPr>
        <w:t>年，泸州市残疾人康复服务中心单位运行经费财政拨款预算为</w:t>
      </w:r>
      <w:r>
        <w:rPr>
          <w:rFonts w:hint="default" w:ascii="Times New Roman" w:hAnsi="Times New Roman" w:eastAsia="仿宋_GB2312" w:cs="Times New Roman"/>
          <w:sz w:val="32"/>
          <w:szCs w:val="32"/>
          <w:lang w:val="en-US" w:eastAsia="zh-CN"/>
        </w:rPr>
        <w:t>45.00</w:t>
      </w:r>
      <w:r>
        <w:rPr>
          <w:rFonts w:hint="default" w:ascii="Times New Roman" w:hAnsi="Times New Roman" w:eastAsia="仿宋_GB2312" w:cs="Times New Roman"/>
          <w:sz w:val="32"/>
          <w:szCs w:val="32"/>
        </w:rPr>
        <w:t>万元，比202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年预算增加</w:t>
      </w:r>
      <w:r>
        <w:rPr>
          <w:rFonts w:hint="default" w:ascii="Times New Roman" w:hAnsi="Times New Roman" w:eastAsia="仿宋_GB2312" w:cs="Times New Roman"/>
          <w:sz w:val="32"/>
          <w:szCs w:val="32"/>
          <w:lang w:val="en-US" w:eastAsia="zh-CN"/>
        </w:rPr>
        <w:t>5.86</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14.97</w:t>
      </w:r>
      <w:r>
        <w:rPr>
          <w:rFonts w:hint="default" w:ascii="Times New Roman" w:hAnsi="Times New Roman" w:eastAsia="仿宋_GB2312" w:cs="Times New Roman"/>
          <w:sz w:val="32"/>
          <w:szCs w:val="32"/>
        </w:rPr>
        <w:t>%。主要原因是202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新录入</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名职工。</w:t>
      </w:r>
    </w:p>
    <w:p>
      <w:pPr>
        <w:keepNext w:val="0"/>
        <w:keepLines w:val="0"/>
        <w:pageBreakBefore w:val="0"/>
        <w:kinsoku/>
        <w:wordWrap/>
        <w:overflowPunct/>
        <w:topLinePunct w:val="0"/>
        <w:bidi w:val="0"/>
        <w:spacing w:line="578" w:lineRule="exact"/>
        <w:ind w:right="0" w:rightChars="0" w:firstLine="64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（二）政府采购情况</w:t>
      </w:r>
    </w:p>
    <w:p>
      <w:pPr>
        <w:pStyle w:val="22"/>
        <w:keepNext w:val="0"/>
        <w:keepLines w:val="0"/>
        <w:pageBreakBefore w:val="0"/>
        <w:widowControl w:val="0"/>
        <w:kinsoku/>
        <w:wordWrap/>
        <w:overflowPunct/>
        <w:topLinePunct w:val="0"/>
        <w:bidi w:val="0"/>
        <w:spacing w:before="0" w:line="578" w:lineRule="exact"/>
        <w:ind w:right="0" w:rightChars="0" w:firstLine="675"/>
        <w:textAlignment w:val="auto"/>
        <w:rPr>
          <w:rFonts w:hint="default" w:ascii="Times New Roman" w:hAnsi="Times New Roman" w:cs="Times New Roman"/>
          <w:sz w:val="32"/>
          <w:szCs w:val="32"/>
        </w:rPr>
      </w:pPr>
      <w:r>
        <w:rPr>
          <w:rFonts w:hint="default" w:ascii="Times New Roman" w:hAnsi="Times New Roman" w:cs="Times New Roman"/>
          <w:color w:val="000000" w:themeColor="text1"/>
          <w:sz w:val="32"/>
          <w:szCs w:val="32"/>
          <w:lang w:eastAsia="zh-CN"/>
        </w:rPr>
        <w:t>2024</w:t>
      </w:r>
      <w:r>
        <w:rPr>
          <w:rFonts w:hint="default" w:ascii="Times New Roman" w:hAnsi="Times New Roman" w:cs="Times New Roman"/>
          <w:color w:val="000000" w:themeColor="text1"/>
          <w:sz w:val="32"/>
          <w:szCs w:val="32"/>
        </w:rPr>
        <w:t>年</w:t>
      </w:r>
      <w:r>
        <w:rPr>
          <w:rFonts w:hint="default" w:ascii="Times New Roman" w:hAnsi="Times New Roman" w:cs="Times New Roman"/>
          <w:color w:val="000000" w:themeColor="text1"/>
          <w:sz w:val="32"/>
          <w:szCs w:val="32"/>
          <w:lang w:eastAsia="zh-CN"/>
        </w:rPr>
        <w:t>，</w:t>
      </w:r>
      <w:r>
        <w:rPr>
          <w:rFonts w:hint="default" w:ascii="Times New Roman" w:hAnsi="Times New Roman" w:cs="Times New Roman"/>
          <w:sz w:val="32"/>
          <w:szCs w:val="32"/>
        </w:rPr>
        <w:t>泸州市残疾人康复服务中心</w:t>
      </w:r>
      <w:r>
        <w:rPr>
          <w:rFonts w:hint="default" w:ascii="Times New Roman" w:hAnsi="Times New Roman" w:cs="Times New Roman"/>
          <w:color w:val="000000" w:themeColor="text1"/>
          <w:sz w:val="32"/>
          <w:szCs w:val="32"/>
        </w:rPr>
        <w:t>安排政府采购预算</w:t>
      </w:r>
      <w:r>
        <w:rPr>
          <w:rFonts w:hint="default" w:ascii="Times New Roman" w:hAnsi="Times New Roman" w:cs="Times New Roman"/>
          <w:color w:val="000000" w:themeColor="text1"/>
          <w:sz w:val="32"/>
          <w:szCs w:val="32"/>
          <w:lang w:val="en-US" w:eastAsia="zh-CN"/>
        </w:rPr>
        <w:t>0</w:t>
      </w:r>
      <w:r>
        <w:rPr>
          <w:rFonts w:hint="default" w:ascii="Times New Roman" w:hAnsi="Times New Roman" w:cs="Times New Roman"/>
          <w:color w:val="000000" w:themeColor="text1"/>
          <w:sz w:val="32"/>
          <w:szCs w:val="32"/>
        </w:rPr>
        <w:t>万元，与上年相比</w:t>
      </w:r>
      <w:r>
        <w:rPr>
          <w:rFonts w:hint="default" w:ascii="Times New Roman" w:hAnsi="Times New Roman" w:cs="Times New Roman"/>
          <w:color w:val="000000" w:themeColor="text1"/>
          <w:sz w:val="32"/>
          <w:szCs w:val="32"/>
          <w:lang w:eastAsia="zh-CN"/>
        </w:rPr>
        <w:t>减少</w:t>
      </w:r>
      <w:r>
        <w:rPr>
          <w:rFonts w:hint="default" w:ascii="Times New Roman" w:hAnsi="Times New Roman" w:cs="Times New Roman"/>
          <w:color w:val="000000" w:themeColor="text1"/>
          <w:sz w:val="32"/>
          <w:szCs w:val="32"/>
          <w:lang w:val="en-US" w:eastAsia="zh-CN"/>
        </w:rPr>
        <w:t>200</w:t>
      </w:r>
      <w:r>
        <w:rPr>
          <w:rFonts w:hint="default" w:ascii="Times New Roman" w:hAnsi="Times New Roman" w:cs="Times New Roman"/>
          <w:color w:val="000000" w:themeColor="text1"/>
          <w:sz w:val="32"/>
          <w:szCs w:val="32"/>
        </w:rPr>
        <w:t>万元，主要原因是</w:t>
      </w:r>
      <w:r>
        <w:rPr>
          <w:rFonts w:hint="default" w:ascii="Times New Roman" w:hAnsi="Times New Roman" w:cs="Times New Roman"/>
          <w:color w:val="000000" w:themeColor="text1"/>
          <w:sz w:val="32"/>
          <w:szCs w:val="32"/>
          <w:lang w:eastAsia="zh-CN"/>
        </w:rPr>
        <w:t>减少</w:t>
      </w:r>
      <w:r>
        <w:rPr>
          <w:rStyle w:val="20"/>
          <w:rFonts w:hint="default" w:ascii="Times New Roman" w:hAnsi="Times New Roman" w:cs="Times New Roman"/>
          <w:sz w:val="32"/>
          <w:szCs w:val="32"/>
        </w:rPr>
        <w:t>励志文化广场提升改造项目。</w:t>
      </w:r>
    </w:p>
    <w:p>
      <w:pPr>
        <w:keepNext w:val="0"/>
        <w:keepLines w:val="0"/>
        <w:pageBreakBefore w:val="0"/>
        <w:kinsoku/>
        <w:wordWrap/>
        <w:overflowPunct/>
        <w:topLinePunct w:val="0"/>
        <w:bidi w:val="0"/>
        <w:spacing w:line="578" w:lineRule="exact"/>
        <w:ind w:right="0" w:rightChars="0" w:firstLine="643" w:firstLineChars="200"/>
        <w:jc w:val="left"/>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（三）国有资产占有使用情况</w:t>
      </w:r>
    </w:p>
    <w:p>
      <w:pPr>
        <w:keepNext w:val="0"/>
        <w:keepLines w:val="0"/>
        <w:pageBreakBefore w:val="0"/>
        <w:kinsoku/>
        <w:wordWrap/>
        <w:overflowPunct/>
        <w:topLinePunct w:val="0"/>
        <w:bidi w:val="0"/>
        <w:spacing w:line="578" w:lineRule="exact"/>
        <w:ind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年底，泸州市残疾人康复服务中心共有车辆1辆（车辆数应与“三公”经费说明中单位现有公务用车保有量一致），其中。单位价值200万元以上大型设备0台（套）。</w:t>
      </w:r>
    </w:p>
    <w:p>
      <w:pPr>
        <w:keepNext w:val="0"/>
        <w:keepLines w:val="0"/>
        <w:pageBreakBefore w:val="0"/>
        <w:kinsoku/>
        <w:wordWrap/>
        <w:overflowPunct/>
        <w:topLinePunct w:val="0"/>
        <w:bidi w:val="0"/>
        <w:spacing w:line="578" w:lineRule="exact"/>
        <w:ind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2024</w:t>
      </w:r>
      <w:r>
        <w:rPr>
          <w:rFonts w:hint="default" w:ascii="Times New Roman" w:hAnsi="Times New Roman" w:eastAsia="仿宋_GB2312" w:cs="Times New Roman"/>
          <w:sz w:val="32"/>
          <w:szCs w:val="32"/>
        </w:rPr>
        <w:t>年单位预算未安排购置车辆及单位价值200万元以上大型设备。</w:t>
      </w:r>
    </w:p>
    <w:p>
      <w:pPr>
        <w:keepNext w:val="0"/>
        <w:keepLines w:val="0"/>
        <w:pageBreakBefore w:val="0"/>
        <w:kinsoku/>
        <w:wordWrap/>
        <w:overflowPunct/>
        <w:topLinePunct w:val="0"/>
        <w:bidi w:val="0"/>
        <w:spacing w:line="578" w:lineRule="exact"/>
        <w:ind w:right="0" w:rightChars="0"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（四）绩效目标设置情况</w:t>
      </w:r>
    </w:p>
    <w:p>
      <w:pPr>
        <w:keepNext w:val="0"/>
        <w:keepLines w:val="0"/>
        <w:pageBreakBefore w:val="0"/>
        <w:kinsoku/>
        <w:wordWrap/>
        <w:overflowPunct/>
        <w:topLinePunct w:val="0"/>
        <w:bidi w:val="0"/>
        <w:spacing w:line="578" w:lineRule="exact"/>
        <w:ind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2024</w:t>
      </w:r>
      <w:r>
        <w:rPr>
          <w:rFonts w:hint="default" w:ascii="Times New Roman" w:hAnsi="Times New Roman" w:eastAsia="仿宋_GB2312" w:cs="Times New Roman"/>
          <w:sz w:val="32"/>
          <w:szCs w:val="32"/>
        </w:rPr>
        <w:t>年泸州市残疾人康复服务中心</w:t>
      </w:r>
      <w:r>
        <w:rPr>
          <w:rFonts w:hint="default" w:ascii="Times New Roman" w:hAnsi="Times New Roman" w:eastAsia="仿宋_GB2312" w:cs="Times New Roman"/>
          <w:sz w:val="32"/>
          <w:szCs w:val="32"/>
          <w:lang w:eastAsia="zh-CN"/>
        </w:rPr>
        <w:t>开展绩效目标管理的项目</w:t>
      </w:r>
      <w:r>
        <w:rPr>
          <w:rFonts w:hint="default" w:ascii="Times New Roman" w:hAnsi="Times New Roman" w:eastAsia="仿宋_GB2312" w:cs="Times New Roman"/>
          <w:sz w:val="32"/>
          <w:szCs w:val="32"/>
          <w:lang w:val="en-US" w:eastAsia="zh-CN"/>
        </w:rPr>
        <w:t>10个</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涉及预算</w:t>
      </w:r>
      <w:r>
        <w:rPr>
          <w:rFonts w:hint="default" w:ascii="Times New Roman" w:hAnsi="Times New Roman" w:eastAsia="仿宋_GB2312" w:cs="Times New Roman"/>
          <w:sz w:val="32"/>
          <w:szCs w:val="32"/>
          <w:lang w:val="en-US" w:eastAsia="zh-CN"/>
        </w:rPr>
        <w:t>969.39万元。其中：人员类别项目2个，涉及预算238.39万元；运转类项目3个，涉及预算45万元；特定目标类项目4个，涉及预算686万元。</w:t>
      </w:r>
    </w:p>
    <w:p>
      <w:pPr>
        <w:keepNext w:val="0"/>
        <w:keepLines w:val="0"/>
        <w:pageBreakBefore w:val="0"/>
        <w:kinsoku/>
        <w:wordWrap/>
        <w:overflowPunct/>
        <w:topLinePunct w:val="0"/>
        <w:bidi w:val="0"/>
        <w:spacing w:line="578" w:lineRule="exact"/>
        <w:ind w:right="0" w:rightChars="0" w:firstLine="643" w:firstLineChars="200"/>
        <w:jc w:val="center"/>
        <w:textAlignment w:val="auto"/>
        <w:rPr>
          <w:rFonts w:hint="default" w:ascii="Times New Roman" w:hAnsi="Times New Roman" w:eastAsia="黑体" w:cs="Times New Roman"/>
          <w:b/>
          <w:bCs/>
          <w:sz w:val="32"/>
          <w:szCs w:val="32"/>
          <w:lang w:eastAsia="zh-CN"/>
        </w:rPr>
      </w:pPr>
    </w:p>
    <w:p>
      <w:pPr>
        <w:keepNext w:val="0"/>
        <w:keepLines w:val="0"/>
        <w:pageBreakBefore w:val="0"/>
        <w:kinsoku/>
        <w:wordWrap/>
        <w:overflowPunct/>
        <w:topLinePunct w:val="0"/>
        <w:bidi w:val="0"/>
        <w:spacing w:line="578" w:lineRule="exact"/>
        <w:ind w:right="0" w:rightChars="0" w:firstLine="643" w:firstLineChars="200"/>
        <w:jc w:val="center"/>
        <w:textAlignment w:val="auto"/>
        <w:rPr>
          <w:rFonts w:hint="default" w:ascii="Times New Roman" w:hAnsi="Times New Roman" w:eastAsia="黑体" w:cs="Times New Roman"/>
          <w:b/>
          <w:bCs/>
          <w:sz w:val="32"/>
          <w:szCs w:val="32"/>
          <w:lang w:eastAsia="zh-CN"/>
        </w:rPr>
      </w:pPr>
    </w:p>
    <w:p>
      <w:pPr>
        <w:keepNext w:val="0"/>
        <w:keepLines w:val="0"/>
        <w:pageBreakBefore w:val="0"/>
        <w:kinsoku/>
        <w:wordWrap/>
        <w:overflowPunct/>
        <w:topLinePunct w:val="0"/>
        <w:bidi w:val="0"/>
        <w:spacing w:line="578" w:lineRule="exact"/>
        <w:ind w:right="0" w:rightChars="0" w:firstLine="883" w:firstLineChars="200"/>
        <w:jc w:val="center"/>
        <w:textAlignment w:val="auto"/>
        <w:rPr>
          <w:rFonts w:hint="default" w:ascii="Times New Roman" w:hAnsi="Times New Roman" w:eastAsia="黑体" w:cs="Times New Roman"/>
          <w:b/>
          <w:bCs/>
          <w:sz w:val="44"/>
          <w:szCs w:val="44"/>
          <w:lang w:eastAsia="zh-CN"/>
        </w:rPr>
      </w:pPr>
    </w:p>
    <w:p>
      <w:pPr>
        <w:keepNext w:val="0"/>
        <w:keepLines w:val="0"/>
        <w:pageBreakBefore w:val="0"/>
        <w:kinsoku/>
        <w:wordWrap/>
        <w:overflowPunct/>
        <w:topLinePunct w:val="0"/>
        <w:bidi w:val="0"/>
        <w:spacing w:line="578" w:lineRule="exact"/>
        <w:ind w:right="0" w:rightChars="0" w:firstLine="883" w:firstLineChars="200"/>
        <w:jc w:val="center"/>
        <w:textAlignment w:val="auto"/>
        <w:rPr>
          <w:rFonts w:hint="default" w:ascii="Times New Roman" w:hAnsi="Times New Roman" w:eastAsia="黑体" w:cs="Times New Roman"/>
          <w:b/>
          <w:bCs/>
          <w:sz w:val="44"/>
          <w:szCs w:val="44"/>
          <w:lang w:eastAsia="zh-CN"/>
        </w:rPr>
      </w:pPr>
    </w:p>
    <w:p>
      <w:pPr>
        <w:keepNext w:val="0"/>
        <w:keepLines w:val="0"/>
        <w:pageBreakBefore w:val="0"/>
        <w:kinsoku/>
        <w:wordWrap/>
        <w:overflowPunct/>
        <w:topLinePunct w:val="0"/>
        <w:bidi w:val="0"/>
        <w:spacing w:line="578" w:lineRule="exact"/>
        <w:ind w:right="0" w:rightChars="0" w:firstLine="883" w:firstLineChars="200"/>
        <w:jc w:val="center"/>
        <w:textAlignment w:val="auto"/>
        <w:rPr>
          <w:rFonts w:hint="default" w:ascii="Times New Roman" w:hAnsi="Times New Roman" w:eastAsia="黑体" w:cs="Times New Roman"/>
          <w:b/>
          <w:bCs/>
          <w:sz w:val="44"/>
          <w:szCs w:val="44"/>
          <w:lang w:eastAsia="zh-CN"/>
        </w:rPr>
      </w:pPr>
    </w:p>
    <w:p>
      <w:pPr>
        <w:keepNext w:val="0"/>
        <w:keepLines w:val="0"/>
        <w:pageBreakBefore w:val="0"/>
        <w:kinsoku/>
        <w:wordWrap/>
        <w:overflowPunct/>
        <w:topLinePunct w:val="0"/>
        <w:bidi w:val="0"/>
        <w:spacing w:line="578" w:lineRule="exact"/>
        <w:ind w:right="0" w:rightChars="0" w:firstLine="883" w:firstLineChars="200"/>
        <w:jc w:val="center"/>
        <w:textAlignment w:val="auto"/>
        <w:rPr>
          <w:rFonts w:hint="default" w:ascii="Times New Roman" w:hAnsi="Times New Roman" w:eastAsia="黑体" w:cs="Times New Roman"/>
          <w:b/>
          <w:bCs/>
          <w:sz w:val="44"/>
          <w:szCs w:val="44"/>
          <w:lang w:eastAsia="zh-CN"/>
        </w:rPr>
      </w:pPr>
    </w:p>
    <w:p>
      <w:pPr>
        <w:keepNext w:val="0"/>
        <w:keepLines w:val="0"/>
        <w:pageBreakBefore w:val="0"/>
        <w:kinsoku/>
        <w:wordWrap/>
        <w:overflowPunct/>
        <w:topLinePunct w:val="0"/>
        <w:bidi w:val="0"/>
        <w:spacing w:line="578" w:lineRule="exact"/>
        <w:ind w:right="0" w:rightChars="0" w:firstLine="883" w:firstLineChars="200"/>
        <w:jc w:val="center"/>
        <w:textAlignment w:val="auto"/>
        <w:rPr>
          <w:rFonts w:hint="default" w:ascii="Times New Roman" w:hAnsi="Times New Roman" w:eastAsia="黑体" w:cs="Times New Roman"/>
          <w:b/>
          <w:bCs/>
          <w:sz w:val="44"/>
          <w:szCs w:val="44"/>
          <w:lang w:eastAsia="zh-CN"/>
        </w:rPr>
      </w:pPr>
    </w:p>
    <w:p>
      <w:pPr>
        <w:keepNext w:val="0"/>
        <w:keepLines w:val="0"/>
        <w:pageBreakBefore w:val="0"/>
        <w:kinsoku/>
        <w:wordWrap/>
        <w:overflowPunct/>
        <w:topLinePunct w:val="0"/>
        <w:bidi w:val="0"/>
        <w:spacing w:line="578" w:lineRule="exact"/>
        <w:ind w:right="0" w:rightChars="0" w:firstLine="883" w:firstLineChars="200"/>
        <w:jc w:val="center"/>
        <w:textAlignment w:val="auto"/>
        <w:rPr>
          <w:rFonts w:hint="default" w:ascii="Times New Roman" w:hAnsi="Times New Roman" w:eastAsia="黑体" w:cs="Times New Roman"/>
          <w:b/>
          <w:bCs/>
          <w:sz w:val="44"/>
          <w:szCs w:val="44"/>
          <w:lang w:eastAsia="zh-CN"/>
        </w:rPr>
      </w:pPr>
    </w:p>
    <w:p>
      <w:pPr>
        <w:keepNext w:val="0"/>
        <w:keepLines w:val="0"/>
        <w:pageBreakBefore w:val="0"/>
        <w:kinsoku/>
        <w:wordWrap/>
        <w:overflowPunct/>
        <w:topLinePunct w:val="0"/>
        <w:bidi w:val="0"/>
        <w:spacing w:line="578" w:lineRule="exact"/>
        <w:ind w:right="0" w:rightChars="0" w:firstLine="883" w:firstLineChars="200"/>
        <w:jc w:val="center"/>
        <w:textAlignment w:val="auto"/>
        <w:rPr>
          <w:rFonts w:hint="default" w:ascii="Times New Roman" w:hAnsi="Times New Roman" w:eastAsia="黑体" w:cs="Times New Roman"/>
          <w:b/>
          <w:bCs/>
          <w:sz w:val="44"/>
          <w:szCs w:val="44"/>
          <w:lang w:eastAsia="zh-CN"/>
        </w:rPr>
      </w:pPr>
    </w:p>
    <w:p>
      <w:pPr>
        <w:pStyle w:val="2"/>
        <w:keepNext w:val="0"/>
        <w:keepLines w:val="0"/>
        <w:pageBreakBefore w:val="0"/>
        <w:kinsoku/>
        <w:wordWrap/>
        <w:overflowPunct/>
        <w:topLinePunct w:val="0"/>
        <w:bidi w:val="0"/>
        <w:spacing w:line="578" w:lineRule="exact"/>
        <w:ind w:right="0" w:rightChars="0"/>
        <w:textAlignment w:val="auto"/>
        <w:rPr>
          <w:rFonts w:hint="default" w:ascii="Times New Roman" w:hAnsi="Times New Roman" w:eastAsia="黑体" w:cs="Times New Roman"/>
          <w:b/>
          <w:bCs/>
          <w:sz w:val="44"/>
          <w:szCs w:val="44"/>
          <w:lang w:eastAsia="zh-CN"/>
        </w:rPr>
      </w:pPr>
    </w:p>
    <w:p>
      <w:pPr>
        <w:pStyle w:val="3"/>
        <w:keepNext w:val="0"/>
        <w:keepLines w:val="0"/>
        <w:pageBreakBefore w:val="0"/>
        <w:kinsoku/>
        <w:wordWrap/>
        <w:overflowPunct/>
        <w:topLinePunct w:val="0"/>
        <w:bidi w:val="0"/>
        <w:spacing w:after="0" w:line="578" w:lineRule="exact"/>
        <w:ind w:right="0" w:rightChars="0"/>
        <w:textAlignment w:val="auto"/>
        <w:rPr>
          <w:rFonts w:hint="default" w:ascii="Times New Roman" w:hAnsi="Times New Roman" w:eastAsia="黑体" w:cs="Times New Roman"/>
          <w:b/>
          <w:bCs/>
          <w:sz w:val="44"/>
          <w:szCs w:val="44"/>
          <w:lang w:eastAsia="zh-CN"/>
        </w:rPr>
      </w:pPr>
    </w:p>
    <w:p>
      <w:pPr>
        <w:keepNext w:val="0"/>
        <w:keepLines w:val="0"/>
        <w:pageBreakBefore w:val="0"/>
        <w:kinsoku/>
        <w:wordWrap/>
        <w:overflowPunct/>
        <w:topLinePunct w:val="0"/>
        <w:bidi w:val="0"/>
        <w:spacing w:line="578" w:lineRule="exact"/>
        <w:ind w:right="0" w:rightChars="0"/>
        <w:textAlignment w:val="auto"/>
        <w:rPr>
          <w:rFonts w:hint="default" w:ascii="Times New Roman" w:hAnsi="Times New Roman" w:eastAsia="黑体" w:cs="Times New Roman"/>
          <w:b/>
          <w:bCs/>
          <w:sz w:val="44"/>
          <w:szCs w:val="44"/>
          <w:lang w:eastAsia="zh-CN"/>
        </w:rPr>
      </w:pPr>
    </w:p>
    <w:p>
      <w:pPr>
        <w:pStyle w:val="2"/>
        <w:keepNext w:val="0"/>
        <w:keepLines w:val="0"/>
        <w:pageBreakBefore w:val="0"/>
        <w:kinsoku/>
        <w:wordWrap/>
        <w:overflowPunct/>
        <w:topLinePunct w:val="0"/>
        <w:bidi w:val="0"/>
        <w:spacing w:line="578" w:lineRule="exact"/>
        <w:ind w:right="0" w:rightChars="0"/>
        <w:textAlignment w:val="auto"/>
        <w:rPr>
          <w:rFonts w:hint="default" w:ascii="Times New Roman" w:hAnsi="Times New Roman" w:cs="Times New Roman"/>
          <w:lang w:eastAsia="zh-CN"/>
        </w:rPr>
      </w:pPr>
    </w:p>
    <w:p>
      <w:pPr>
        <w:keepNext w:val="0"/>
        <w:keepLines w:val="0"/>
        <w:pageBreakBefore w:val="0"/>
        <w:kinsoku/>
        <w:wordWrap/>
        <w:overflowPunct/>
        <w:topLinePunct w:val="0"/>
        <w:bidi w:val="0"/>
        <w:spacing w:line="578" w:lineRule="exact"/>
        <w:ind w:right="0" w:rightChars="0"/>
        <w:textAlignment w:val="auto"/>
        <w:rPr>
          <w:rFonts w:hint="default" w:ascii="Times New Roman" w:hAnsi="Times New Roman" w:cs="Times New Roman"/>
          <w:lang w:eastAsia="zh-CN"/>
        </w:rPr>
      </w:pPr>
    </w:p>
    <w:p>
      <w:pPr>
        <w:keepNext w:val="0"/>
        <w:keepLines w:val="0"/>
        <w:pageBreakBefore w:val="0"/>
        <w:kinsoku/>
        <w:wordWrap/>
        <w:overflowPunct/>
        <w:topLinePunct w:val="0"/>
        <w:bidi w:val="0"/>
        <w:spacing w:line="578" w:lineRule="exact"/>
        <w:ind w:right="0" w:rightChars="0" w:firstLine="883" w:firstLineChars="200"/>
        <w:jc w:val="center"/>
        <w:textAlignment w:val="auto"/>
        <w:rPr>
          <w:rFonts w:hint="default" w:ascii="Times New Roman" w:hAnsi="Times New Roman" w:eastAsia="黑体" w:cs="Times New Roman"/>
          <w:b/>
          <w:bCs/>
          <w:sz w:val="44"/>
          <w:szCs w:val="44"/>
          <w:lang w:eastAsia="zh-CN"/>
        </w:rPr>
      </w:pPr>
    </w:p>
    <w:p>
      <w:pPr>
        <w:keepNext w:val="0"/>
        <w:keepLines w:val="0"/>
        <w:pageBreakBefore w:val="0"/>
        <w:kinsoku/>
        <w:wordWrap/>
        <w:overflowPunct/>
        <w:topLinePunct w:val="0"/>
        <w:bidi w:val="0"/>
        <w:spacing w:line="578" w:lineRule="exact"/>
        <w:ind w:right="0" w:rightChars="0" w:firstLine="883" w:firstLineChars="200"/>
        <w:jc w:val="both"/>
        <w:textAlignment w:val="auto"/>
        <w:rPr>
          <w:rFonts w:hint="default" w:ascii="Times New Roman" w:hAnsi="Times New Roman" w:eastAsia="黑体" w:cs="Times New Roman"/>
          <w:b/>
          <w:bCs/>
          <w:sz w:val="44"/>
          <w:szCs w:val="44"/>
        </w:rPr>
      </w:pPr>
      <w:r>
        <w:rPr>
          <w:rFonts w:hint="eastAsia" w:ascii="Times New Roman" w:hAnsi="Times New Roman" w:eastAsia="黑体" w:cs="Times New Roman"/>
          <w:b/>
          <w:bCs/>
          <w:sz w:val="44"/>
          <w:szCs w:val="44"/>
          <w:lang w:val="en-US" w:eastAsia="zh-CN"/>
        </w:rPr>
        <w:t xml:space="preserve">     </w:t>
      </w:r>
      <w:r>
        <w:rPr>
          <w:rFonts w:hint="default" w:ascii="Times New Roman" w:hAnsi="Times New Roman" w:eastAsia="黑体" w:cs="Times New Roman"/>
          <w:b/>
          <w:bCs/>
          <w:sz w:val="44"/>
          <w:szCs w:val="44"/>
          <w:lang w:eastAsia="zh-CN"/>
        </w:rPr>
        <w:t>第三部分</w:t>
      </w:r>
      <w:r>
        <w:rPr>
          <w:rFonts w:hint="default" w:ascii="Times New Roman" w:hAnsi="Times New Roman" w:eastAsia="黑体" w:cs="Times New Roman"/>
          <w:b/>
          <w:bCs/>
          <w:sz w:val="44"/>
          <w:szCs w:val="44"/>
          <w:lang w:val="en-US" w:eastAsia="zh-CN"/>
        </w:rPr>
        <w:t xml:space="preserve"> </w:t>
      </w:r>
      <w:r>
        <w:rPr>
          <w:rFonts w:hint="default" w:ascii="Times New Roman" w:hAnsi="Times New Roman" w:eastAsia="黑体" w:cs="Times New Roman"/>
          <w:b/>
          <w:bCs/>
          <w:sz w:val="44"/>
          <w:szCs w:val="44"/>
        </w:rPr>
        <w:t>名词解释</w:t>
      </w:r>
    </w:p>
    <w:p>
      <w:pPr>
        <w:pStyle w:val="2"/>
        <w:keepNext w:val="0"/>
        <w:keepLines w:val="0"/>
        <w:pageBreakBefore w:val="0"/>
        <w:kinsoku/>
        <w:wordWrap/>
        <w:overflowPunct/>
        <w:topLinePunct w:val="0"/>
        <w:bidi w:val="0"/>
        <w:spacing w:line="578" w:lineRule="exact"/>
        <w:ind w:right="0" w:rightChars="0"/>
        <w:textAlignment w:val="auto"/>
        <w:rPr>
          <w:rFonts w:hint="default" w:ascii="Times New Roman" w:hAnsi="Times New Roman" w:eastAsia="黑体" w:cs="Times New Roman"/>
          <w:b/>
          <w:bCs/>
          <w:sz w:val="44"/>
          <w:szCs w:val="44"/>
        </w:rPr>
      </w:pPr>
    </w:p>
    <w:p>
      <w:pPr>
        <w:pStyle w:val="3"/>
        <w:keepNext w:val="0"/>
        <w:keepLines w:val="0"/>
        <w:pageBreakBefore w:val="0"/>
        <w:kinsoku/>
        <w:wordWrap/>
        <w:overflowPunct/>
        <w:topLinePunct w:val="0"/>
        <w:bidi w:val="0"/>
        <w:spacing w:after="0" w:line="578" w:lineRule="exact"/>
        <w:ind w:right="0" w:rightChars="0"/>
        <w:textAlignment w:val="auto"/>
        <w:rPr>
          <w:rFonts w:hint="default" w:ascii="Times New Roman" w:hAnsi="Times New Roman" w:eastAsia="黑体" w:cs="Times New Roman"/>
          <w:b/>
          <w:bCs/>
          <w:sz w:val="44"/>
          <w:szCs w:val="44"/>
        </w:rPr>
      </w:pPr>
    </w:p>
    <w:p>
      <w:pPr>
        <w:keepNext w:val="0"/>
        <w:keepLines w:val="0"/>
        <w:pageBreakBefore w:val="0"/>
        <w:kinsoku/>
        <w:wordWrap/>
        <w:overflowPunct/>
        <w:topLinePunct w:val="0"/>
        <w:bidi w:val="0"/>
        <w:spacing w:line="578" w:lineRule="exact"/>
        <w:ind w:right="0" w:rightChars="0"/>
        <w:textAlignment w:val="auto"/>
        <w:rPr>
          <w:rFonts w:hint="default" w:ascii="Times New Roman" w:hAnsi="Times New Roman" w:eastAsia="黑体" w:cs="Times New Roman"/>
          <w:b/>
          <w:bCs/>
          <w:sz w:val="44"/>
          <w:szCs w:val="44"/>
        </w:rPr>
      </w:pPr>
    </w:p>
    <w:p>
      <w:pPr>
        <w:pStyle w:val="2"/>
        <w:keepNext w:val="0"/>
        <w:keepLines w:val="0"/>
        <w:pageBreakBefore w:val="0"/>
        <w:kinsoku/>
        <w:wordWrap/>
        <w:overflowPunct/>
        <w:topLinePunct w:val="0"/>
        <w:bidi w:val="0"/>
        <w:spacing w:line="578" w:lineRule="exact"/>
        <w:ind w:right="0" w:rightChars="0"/>
        <w:textAlignment w:val="auto"/>
        <w:rPr>
          <w:rFonts w:hint="default" w:ascii="Times New Roman" w:hAnsi="Times New Roman" w:eastAsia="黑体" w:cs="Times New Roman"/>
          <w:b/>
          <w:bCs/>
          <w:sz w:val="44"/>
          <w:szCs w:val="44"/>
        </w:rPr>
      </w:pPr>
    </w:p>
    <w:p>
      <w:pPr>
        <w:pStyle w:val="3"/>
        <w:keepNext w:val="0"/>
        <w:keepLines w:val="0"/>
        <w:pageBreakBefore w:val="0"/>
        <w:kinsoku/>
        <w:wordWrap/>
        <w:overflowPunct/>
        <w:topLinePunct w:val="0"/>
        <w:bidi w:val="0"/>
        <w:spacing w:after="0" w:line="578" w:lineRule="exact"/>
        <w:ind w:right="0" w:rightChars="0"/>
        <w:textAlignment w:val="auto"/>
        <w:rPr>
          <w:rFonts w:hint="default" w:ascii="Times New Roman" w:hAnsi="Times New Roman" w:eastAsia="黑体" w:cs="Times New Roman"/>
          <w:b/>
          <w:bCs/>
          <w:sz w:val="44"/>
          <w:szCs w:val="44"/>
        </w:rPr>
      </w:pPr>
    </w:p>
    <w:p>
      <w:pPr>
        <w:keepNext w:val="0"/>
        <w:keepLines w:val="0"/>
        <w:pageBreakBefore w:val="0"/>
        <w:kinsoku/>
        <w:wordWrap/>
        <w:overflowPunct/>
        <w:topLinePunct w:val="0"/>
        <w:bidi w:val="0"/>
        <w:spacing w:line="578" w:lineRule="exact"/>
        <w:ind w:right="0" w:rightChars="0"/>
        <w:textAlignment w:val="auto"/>
        <w:rPr>
          <w:rFonts w:hint="default" w:ascii="Times New Roman" w:hAnsi="Times New Roman" w:eastAsia="黑体" w:cs="Times New Roman"/>
          <w:b/>
          <w:bCs/>
          <w:sz w:val="44"/>
          <w:szCs w:val="44"/>
        </w:rPr>
      </w:pPr>
    </w:p>
    <w:p>
      <w:pPr>
        <w:pStyle w:val="2"/>
        <w:keepNext w:val="0"/>
        <w:keepLines w:val="0"/>
        <w:pageBreakBefore w:val="0"/>
        <w:kinsoku/>
        <w:wordWrap/>
        <w:overflowPunct/>
        <w:topLinePunct w:val="0"/>
        <w:bidi w:val="0"/>
        <w:spacing w:line="578" w:lineRule="exact"/>
        <w:ind w:right="0" w:rightChars="0"/>
        <w:textAlignment w:val="auto"/>
        <w:rPr>
          <w:rFonts w:hint="default" w:ascii="Times New Roman" w:hAnsi="Times New Roman" w:eastAsia="黑体" w:cs="Times New Roman"/>
          <w:b/>
          <w:bCs/>
          <w:sz w:val="44"/>
          <w:szCs w:val="44"/>
        </w:rPr>
      </w:pPr>
    </w:p>
    <w:p>
      <w:pPr>
        <w:pStyle w:val="3"/>
        <w:keepNext w:val="0"/>
        <w:keepLines w:val="0"/>
        <w:pageBreakBefore w:val="0"/>
        <w:kinsoku/>
        <w:wordWrap/>
        <w:overflowPunct/>
        <w:topLinePunct w:val="0"/>
        <w:bidi w:val="0"/>
        <w:spacing w:after="0" w:line="578" w:lineRule="exact"/>
        <w:ind w:right="0" w:rightChars="0"/>
        <w:textAlignment w:val="auto"/>
        <w:rPr>
          <w:rFonts w:hint="default" w:ascii="Times New Roman" w:hAnsi="Times New Roman" w:eastAsia="黑体" w:cs="Times New Roman"/>
          <w:b/>
          <w:bCs/>
          <w:sz w:val="44"/>
          <w:szCs w:val="44"/>
        </w:rPr>
      </w:pPr>
    </w:p>
    <w:p>
      <w:pPr>
        <w:keepNext w:val="0"/>
        <w:keepLines w:val="0"/>
        <w:pageBreakBefore w:val="0"/>
        <w:kinsoku/>
        <w:wordWrap/>
        <w:overflowPunct/>
        <w:topLinePunct w:val="0"/>
        <w:bidi w:val="0"/>
        <w:spacing w:line="578" w:lineRule="exact"/>
        <w:ind w:right="0" w:rightChars="0"/>
        <w:textAlignment w:val="auto"/>
        <w:rPr>
          <w:rFonts w:hint="default" w:ascii="Times New Roman" w:hAnsi="Times New Roman" w:eastAsia="黑体" w:cs="Times New Roman"/>
          <w:b/>
          <w:bCs/>
          <w:sz w:val="44"/>
          <w:szCs w:val="44"/>
        </w:rPr>
      </w:pPr>
    </w:p>
    <w:p>
      <w:pPr>
        <w:pStyle w:val="2"/>
        <w:keepNext w:val="0"/>
        <w:keepLines w:val="0"/>
        <w:pageBreakBefore w:val="0"/>
        <w:kinsoku/>
        <w:wordWrap/>
        <w:overflowPunct/>
        <w:topLinePunct w:val="0"/>
        <w:bidi w:val="0"/>
        <w:spacing w:line="578" w:lineRule="exact"/>
        <w:ind w:right="0" w:rightChars="0"/>
        <w:textAlignment w:val="auto"/>
        <w:rPr>
          <w:rFonts w:hint="default" w:ascii="Times New Roman" w:hAnsi="Times New Roman" w:eastAsia="黑体" w:cs="Times New Roman"/>
          <w:b/>
          <w:bCs/>
          <w:sz w:val="44"/>
          <w:szCs w:val="44"/>
        </w:rPr>
      </w:pPr>
    </w:p>
    <w:p>
      <w:pPr>
        <w:pStyle w:val="3"/>
        <w:keepNext w:val="0"/>
        <w:keepLines w:val="0"/>
        <w:pageBreakBefore w:val="0"/>
        <w:kinsoku/>
        <w:wordWrap/>
        <w:overflowPunct/>
        <w:topLinePunct w:val="0"/>
        <w:bidi w:val="0"/>
        <w:spacing w:after="0" w:line="578" w:lineRule="exact"/>
        <w:ind w:right="0" w:rightChars="0"/>
        <w:textAlignment w:val="auto"/>
        <w:rPr>
          <w:rFonts w:hint="default" w:ascii="Times New Roman" w:hAnsi="Times New Roman" w:eastAsia="黑体" w:cs="Times New Roman"/>
          <w:b/>
          <w:bCs/>
          <w:sz w:val="44"/>
          <w:szCs w:val="44"/>
        </w:rPr>
      </w:pPr>
    </w:p>
    <w:p>
      <w:pPr>
        <w:keepNext w:val="0"/>
        <w:keepLines w:val="0"/>
        <w:pageBreakBefore w:val="0"/>
        <w:kinsoku/>
        <w:wordWrap/>
        <w:overflowPunct/>
        <w:topLinePunct w:val="0"/>
        <w:bidi w:val="0"/>
        <w:spacing w:line="578" w:lineRule="exact"/>
        <w:ind w:right="0" w:rightChars="0"/>
        <w:textAlignment w:val="auto"/>
        <w:rPr>
          <w:rFonts w:hint="default" w:ascii="Times New Roman" w:hAnsi="Times New Roman" w:eastAsia="黑体" w:cs="Times New Roman"/>
          <w:b/>
          <w:bCs/>
          <w:sz w:val="44"/>
          <w:szCs w:val="44"/>
        </w:rPr>
      </w:pPr>
    </w:p>
    <w:p>
      <w:pPr>
        <w:pStyle w:val="2"/>
        <w:keepNext w:val="0"/>
        <w:keepLines w:val="0"/>
        <w:pageBreakBefore w:val="0"/>
        <w:kinsoku/>
        <w:wordWrap/>
        <w:overflowPunct/>
        <w:topLinePunct w:val="0"/>
        <w:bidi w:val="0"/>
        <w:spacing w:line="578" w:lineRule="exact"/>
        <w:ind w:right="0" w:rightChars="0"/>
        <w:textAlignment w:val="auto"/>
        <w:rPr>
          <w:rFonts w:hint="default" w:ascii="Times New Roman" w:hAnsi="Times New Roman" w:eastAsia="黑体" w:cs="Times New Roman"/>
          <w:b/>
          <w:bCs/>
          <w:sz w:val="44"/>
          <w:szCs w:val="44"/>
        </w:rPr>
      </w:pPr>
    </w:p>
    <w:p>
      <w:pPr>
        <w:pStyle w:val="3"/>
        <w:keepNext w:val="0"/>
        <w:keepLines w:val="0"/>
        <w:pageBreakBefore w:val="0"/>
        <w:kinsoku/>
        <w:wordWrap/>
        <w:overflowPunct/>
        <w:topLinePunct w:val="0"/>
        <w:bidi w:val="0"/>
        <w:spacing w:after="0" w:line="578" w:lineRule="exact"/>
        <w:ind w:right="0" w:rightChars="0"/>
        <w:textAlignment w:val="auto"/>
        <w:rPr>
          <w:rFonts w:hint="default" w:ascii="Times New Roman" w:hAnsi="Times New Roman" w:cs="Times New Roman"/>
        </w:rPr>
      </w:pPr>
    </w:p>
    <w:p>
      <w:pPr>
        <w:keepNext w:val="0"/>
        <w:keepLines w:val="0"/>
        <w:pageBreakBefore w:val="0"/>
        <w:kinsoku/>
        <w:wordWrap/>
        <w:overflowPunct/>
        <w:topLinePunct w:val="0"/>
        <w:bidi w:val="0"/>
        <w:spacing w:line="578" w:lineRule="exact"/>
        <w:ind w:right="0" w:rightChars="0"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（一）一般公共预算拨款收入：指市级财政当年拨付的资金。</w:t>
      </w:r>
    </w:p>
    <w:p>
      <w:pPr>
        <w:keepNext w:val="0"/>
        <w:keepLines w:val="0"/>
        <w:pageBreakBefore w:val="0"/>
        <w:kinsoku/>
        <w:wordWrap/>
        <w:overflowPunct/>
        <w:topLinePunct w:val="0"/>
        <w:bidi w:val="0"/>
        <w:spacing w:line="578" w:lineRule="exact"/>
        <w:ind w:right="0" w:rightChars="0"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（二）社会保障和就业支出：反映政府在社会保障和就业方面的支出。</w:t>
      </w:r>
    </w:p>
    <w:p>
      <w:pPr>
        <w:pStyle w:val="19"/>
        <w:keepNext w:val="0"/>
        <w:keepLines w:val="0"/>
        <w:pageBreakBefore w:val="0"/>
        <w:kinsoku/>
        <w:wordWrap/>
        <w:overflowPunct/>
        <w:topLinePunct w:val="0"/>
        <w:bidi w:val="0"/>
        <w:spacing w:line="578" w:lineRule="exact"/>
        <w:ind w:right="0" w:rightChars="0"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rPr>
        <w:t>（三）</w:t>
      </w:r>
      <w:r>
        <w:rPr>
          <w:rFonts w:hint="default" w:ascii="Times New Roman" w:hAnsi="Times New Roman" w:eastAsia="仿宋_GB2312" w:cs="Times New Roman"/>
          <w:kern w:val="2"/>
          <w:sz w:val="32"/>
          <w:szCs w:val="32"/>
          <w:lang w:eastAsia="zh-CN"/>
        </w:rPr>
        <w:t>卫生健康</w:t>
      </w:r>
      <w:r>
        <w:rPr>
          <w:rFonts w:hint="default" w:ascii="Times New Roman" w:hAnsi="Times New Roman" w:eastAsia="仿宋_GB2312" w:cs="Times New Roman"/>
          <w:kern w:val="2"/>
          <w:sz w:val="32"/>
          <w:szCs w:val="32"/>
        </w:rPr>
        <w:t>支出：反映政府</w:t>
      </w:r>
      <w:r>
        <w:rPr>
          <w:rFonts w:hint="default" w:ascii="Times New Roman" w:hAnsi="Times New Roman" w:eastAsia="仿宋_GB2312" w:cs="Times New Roman"/>
          <w:kern w:val="2"/>
          <w:sz w:val="32"/>
          <w:szCs w:val="32"/>
          <w:lang w:eastAsia="zh-CN"/>
        </w:rPr>
        <w:t>卫生健康</w:t>
      </w:r>
      <w:r>
        <w:rPr>
          <w:rFonts w:hint="default" w:ascii="Times New Roman" w:hAnsi="Times New Roman" w:eastAsia="仿宋_GB2312" w:cs="Times New Roman"/>
          <w:kern w:val="2"/>
          <w:sz w:val="32"/>
          <w:szCs w:val="32"/>
        </w:rPr>
        <w:t>方面的支出。</w:t>
      </w:r>
    </w:p>
    <w:p>
      <w:pPr>
        <w:keepNext w:val="0"/>
        <w:keepLines w:val="0"/>
        <w:pageBreakBefore w:val="0"/>
        <w:kinsoku/>
        <w:wordWrap/>
        <w:overflowPunct/>
        <w:topLinePunct w:val="0"/>
        <w:bidi w:val="0"/>
        <w:spacing w:line="578" w:lineRule="exact"/>
        <w:ind w:right="0" w:rightChars="0"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（四）住房和保障支出：集中反映政府用于住房方面的支出。</w:t>
      </w:r>
    </w:p>
    <w:p>
      <w:pPr>
        <w:keepNext w:val="0"/>
        <w:keepLines w:val="0"/>
        <w:pageBreakBefore w:val="0"/>
        <w:kinsoku/>
        <w:wordWrap/>
        <w:overflowPunct/>
        <w:topLinePunct w:val="0"/>
        <w:bidi w:val="0"/>
        <w:spacing w:line="578" w:lineRule="exact"/>
        <w:ind w:right="0" w:rightChars="0"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（五）未归口管理的行政单位离退休: 指未实行归口管理的行政单位（实行公务员管理的事业单位）开支的离退休支出。</w:t>
      </w:r>
    </w:p>
    <w:p>
      <w:pPr>
        <w:keepNext w:val="0"/>
        <w:keepLines w:val="0"/>
        <w:pageBreakBefore w:val="0"/>
        <w:kinsoku/>
        <w:wordWrap/>
        <w:overflowPunct/>
        <w:topLinePunct w:val="0"/>
        <w:bidi w:val="0"/>
        <w:spacing w:line="578" w:lineRule="exact"/>
        <w:ind w:right="0" w:rightChars="0"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（六）机关事业单位基本养老保险缴费支出：反映机关事业单位实施养老保险制度由单位缴纳的基本养老保险费支出。</w:t>
      </w:r>
    </w:p>
    <w:p>
      <w:pPr>
        <w:keepNext w:val="0"/>
        <w:keepLines w:val="0"/>
        <w:pageBreakBefore w:val="0"/>
        <w:kinsoku/>
        <w:wordWrap/>
        <w:overflowPunct/>
        <w:topLinePunct w:val="0"/>
        <w:bidi w:val="0"/>
        <w:spacing w:line="578" w:lineRule="exact"/>
        <w:ind w:right="0" w:rightChars="0"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（七）机关事业单位职业年金缴费支出：反映机关事业单位实施养老保险制度由单位实际缴纳的职业年金支出。</w:t>
      </w:r>
    </w:p>
    <w:p>
      <w:pPr>
        <w:keepNext w:val="0"/>
        <w:keepLines w:val="0"/>
        <w:pageBreakBefore w:val="0"/>
        <w:kinsoku/>
        <w:wordWrap/>
        <w:overflowPunct/>
        <w:topLinePunct w:val="0"/>
        <w:bidi w:val="0"/>
        <w:spacing w:line="578" w:lineRule="exact"/>
        <w:ind w:right="0" w:rightChars="0"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（八）其他社会保障和就业支出：反映其他用于社会保障和就业方面的支出。</w:t>
      </w:r>
    </w:p>
    <w:p>
      <w:pPr>
        <w:keepNext w:val="0"/>
        <w:keepLines w:val="0"/>
        <w:pageBreakBefore w:val="0"/>
        <w:kinsoku/>
        <w:wordWrap/>
        <w:overflowPunct/>
        <w:topLinePunct w:val="0"/>
        <w:bidi w:val="0"/>
        <w:spacing w:line="578" w:lineRule="exact"/>
        <w:ind w:right="0" w:rightChars="0"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（九）行政单位医疗：反映财政部门安排的行政单位基本医疗保险缴费经费，未参加医疗保险的行政单位的公费医疗经费，按国家规定享受离休人员、红军老战士待遇人员的医疗经费。</w:t>
      </w:r>
    </w:p>
    <w:p>
      <w:pPr>
        <w:pStyle w:val="2"/>
        <w:keepNext w:val="0"/>
        <w:keepLines w:val="0"/>
        <w:pageBreakBefore w:val="0"/>
        <w:kinsoku/>
        <w:wordWrap/>
        <w:overflowPunct/>
        <w:topLinePunct w:val="0"/>
        <w:bidi w:val="0"/>
        <w:spacing w:line="578" w:lineRule="exact"/>
        <w:ind w:right="0" w:rightChars="0"/>
        <w:textAlignment w:val="auto"/>
        <w:rPr>
          <w:rFonts w:hint="default" w:ascii="Times New Roman" w:hAnsi="Times New Roman" w:cs="Times New Roman"/>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十</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事业</w:t>
      </w:r>
      <w:r>
        <w:rPr>
          <w:rFonts w:hint="default" w:ascii="Times New Roman" w:hAnsi="Times New Roman" w:eastAsia="仿宋_GB2312" w:cs="Times New Roman"/>
          <w:color w:val="000000"/>
          <w:sz w:val="32"/>
          <w:szCs w:val="32"/>
        </w:rPr>
        <w:t>单位医疗：反映财政部门安排的</w:t>
      </w:r>
      <w:r>
        <w:rPr>
          <w:rFonts w:hint="default" w:ascii="Times New Roman" w:hAnsi="Times New Roman" w:eastAsia="仿宋_GB2312" w:cs="Times New Roman"/>
          <w:color w:val="000000"/>
          <w:sz w:val="32"/>
          <w:szCs w:val="32"/>
          <w:lang w:eastAsia="zh-CN"/>
        </w:rPr>
        <w:t>事业</w:t>
      </w:r>
      <w:r>
        <w:rPr>
          <w:rFonts w:hint="default" w:ascii="Times New Roman" w:hAnsi="Times New Roman" w:eastAsia="仿宋_GB2312" w:cs="Times New Roman"/>
          <w:color w:val="000000"/>
          <w:sz w:val="32"/>
          <w:szCs w:val="32"/>
        </w:rPr>
        <w:t>单位基本医疗保险缴费经费，未参加医疗保险的</w:t>
      </w:r>
      <w:r>
        <w:rPr>
          <w:rFonts w:hint="default" w:ascii="Times New Roman" w:hAnsi="Times New Roman" w:eastAsia="仿宋_GB2312" w:cs="Times New Roman"/>
          <w:color w:val="000000"/>
          <w:sz w:val="32"/>
          <w:szCs w:val="32"/>
          <w:lang w:eastAsia="zh-CN"/>
        </w:rPr>
        <w:t>事业</w:t>
      </w:r>
      <w:r>
        <w:rPr>
          <w:rFonts w:hint="default" w:ascii="Times New Roman" w:hAnsi="Times New Roman" w:eastAsia="仿宋_GB2312" w:cs="Times New Roman"/>
          <w:color w:val="000000"/>
          <w:sz w:val="32"/>
          <w:szCs w:val="32"/>
        </w:rPr>
        <w:t>单位的公费医疗经费，按国家规定享受离休人员</w:t>
      </w:r>
      <w:r>
        <w:rPr>
          <w:rFonts w:hint="default" w:ascii="Times New Roman" w:hAnsi="Times New Roman" w:eastAsia="仿宋_GB2312" w:cs="Times New Roman"/>
          <w:color w:val="000000"/>
          <w:sz w:val="32"/>
          <w:szCs w:val="32"/>
          <w:lang w:eastAsia="zh-CN"/>
        </w:rPr>
        <w:t>待遇</w:t>
      </w:r>
      <w:r>
        <w:rPr>
          <w:rFonts w:hint="default" w:ascii="Times New Roman" w:hAnsi="Times New Roman" w:eastAsia="仿宋_GB2312" w:cs="Times New Roman"/>
          <w:color w:val="000000"/>
          <w:sz w:val="32"/>
          <w:szCs w:val="32"/>
        </w:rPr>
        <w:t>的医疗经费。</w:t>
      </w:r>
    </w:p>
    <w:p>
      <w:pPr>
        <w:keepNext w:val="0"/>
        <w:keepLines w:val="0"/>
        <w:pageBreakBefore w:val="0"/>
        <w:kinsoku/>
        <w:wordWrap/>
        <w:overflowPunct/>
        <w:topLinePunct w:val="0"/>
        <w:bidi w:val="0"/>
        <w:spacing w:line="578" w:lineRule="exact"/>
        <w:ind w:right="0" w:rightChars="0"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（十</w:t>
      </w:r>
      <w:r>
        <w:rPr>
          <w:rFonts w:hint="default" w:ascii="Times New Roman" w:hAnsi="Times New Roman" w:eastAsia="仿宋_GB2312" w:cs="Times New Roman"/>
          <w:color w:val="000000"/>
          <w:sz w:val="32"/>
          <w:szCs w:val="32"/>
          <w:lang w:eastAsia="zh-CN"/>
        </w:rPr>
        <w:t>一</w:t>
      </w:r>
      <w:r>
        <w:rPr>
          <w:rFonts w:hint="default" w:ascii="Times New Roman" w:hAnsi="Times New Roman" w:eastAsia="仿宋_GB2312" w:cs="Times New Roman"/>
          <w:color w:val="000000"/>
          <w:sz w:val="32"/>
          <w:szCs w:val="32"/>
        </w:rPr>
        <w:t>）公务员医疗补助: 反映财政部门安排的公务员医疗补助经费。</w:t>
      </w:r>
    </w:p>
    <w:p>
      <w:pPr>
        <w:keepNext w:val="0"/>
        <w:keepLines w:val="0"/>
        <w:pageBreakBefore w:val="0"/>
        <w:kinsoku/>
        <w:wordWrap/>
        <w:overflowPunct/>
        <w:topLinePunct w:val="0"/>
        <w:bidi w:val="0"/>
        <w:spacing w:line="578" w:lineRule="exact"/>
        <w:ind w:right="0" w:rightChars="0"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（十</w:t>
      </w:r>
      <w:r>
        <w:rPr>
          <w:rFonts w:hint="default" w:ascii="Times New Roman" w:hAnsi="Times New Roman" w:eastAsia="仿宋_GB2312" w:cs="Times New Roman"/>
          <w:color w:val="000000"/>
          <w:sz w:val="32"/>
          <w:szCs w:val="32"/>
          <w:lang w:eastAsia="zh-CN"/>
        </w:rPr>
        <w:t>二</w:t>
      </w:r>
      <w:r>
        <w:rPr>
          <w:rFonts w:hint="default" w:ascii="Times New Roman" w:hAnsi="Times New Roman" w:eastAsia="仿宋_GB2312" w:cs="Times New Roman"/>
          <w:color w:val="000000"/>
          <w:sz w:val="32"/>
          <w:szCs w:val="32"/>
        </w:rPr>
        <w:t>）住房公积金:反映行政事业单位按人力资源和社会保障部、财政部规定的基本工资和津贴补贴以及规定比例为职工缴纳的住房公积金</w:t>
      </w:r>
    </w:p>
    <w:p>
      <w:pPr>
        <w:keepNext w:val="0"/>
        <w:keepLines w:val="0"/>
        <w:pageBreakBefore w:val="0"/>
        <w:kinsoku/>
        <w:wordWrap/>
        <w:overflowPunct/>
        <w:topLinePunct w:val="0"/>
        <w:bidi w:val="0"/>
        <w:spacing w:line="578" w:lineRule="exact"/>
        <w:ind w:right="0" w:rightChars="0"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（十</w:t>
      </w:r>
      <w:r>
        <w:rPr>
          <w:rFonts w:hint="default" w:ascii="Times New Roman" w:hAnsi="Times New Roman" w:eastAsia="仿宋_GB2312" w:cs="Times New Roman"/>
          <w:color w:val="000000"/>
          <w:sz w:val="32"/>
          <w:szCs w:val="32"/>
          <w:lang w:eastAsia="zh-CN"/>
        </w:rPr>
        <w:t>三</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bidi w:val="0"/>
        <w:spacing w:line="578" w:lineRule="exact"/>
        <w:ind w:right="0" w:rightChars="0"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（十</w:t>
      </w:r>
      <w:r>
        <w:rPr>
          <w:rFonts w:hint="default" w:ascii="Times New Roman" w:hAnsi="Times New Roman" w:eastAsia="仿宋_GB2312" w:cs="Times New Roman"/>
          <w:color w:val="000000"/>
          <w:sz w:val="32"/>
          <w:szCs w:val="32"/>
          <w:lang w:eastAsia="zh-CN"/>
        </w:rPr>
        <w:t>四</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t>三公</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t>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bidi w:val="0"/>
        <w:spacing w:line="578" w:lineRule="exact"/>
        <w:ind w:right="0" w:rightChars="0"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（十</w:t>
      </w:r>
      <w:r>
        <w:rPr>
          <w:rFonts w:hint="default" w:ascii="Times New Roman" w:hAnsi="Times New Roman" w:eastAsia="仿宋_GB2312" w:cs="Times New Roman"/>
          <w:color w:val="000000"/>
          <w:sz w:val="32"/>
          <w:szCs w:val="32"/>
          <w:lang w:eastAsia="zh-CN"/>
        </w:rPr>
        <w:t>五</w:t>
      </w:r>
      <w:r>
        <w:rPr>
          <w:rFonts w:hint="default" w:ascii="Times New Roman" w:hAnsi="Times New Roman" w:eastAsia="仿宋_GB2312" w:cs="Times New Roman"/>
          <w:color w:val="000000"/>
          <w:sz w:val="32"/>
          <w:szCs w:val="32"/>
        </w:rPr>
        <w:t>）基本支出：指为保障机构正常运转、完成日常工作任务而发生的人员支出和公用支出。</w:t>
      </w:r>
    </w:p>
    <w:p>
      <w:pPr>
        <w:keepNext w:val="0"/>
        <w:keepLines w:val="0"/>
        <w:pageBreakBefore w:val="0"/>
        <w:kinsoku/>
        <w:wordWrap/>
        <w:overflowPunct/>
        <w:topLinePunct w:val="0"/>
        <w:bidi w:val="0"/>
        <w:spacing w:line="578" w:lineRule="exact"/>
        <w:ind w:right="0" w:rightChars="0"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（十</w:t>
      </w:r>
      <w:r>
        <w:rPr>
          <w:rFonts w:hint="default" w:ascii="Times New Roman" w:hAnsi="Times New Roman" w:eastAsia="仿宋_GB2312" w:cs="Times New Roman"/>
          <w:color w:val="000000"/>
          <w:sz w:val="32"/>
          <w:szCs w:val="32"/>
          <w:lang w:eastAsia="zh-CN"/>
        </w:rPr>
        <w:t>六</w:t>
      </w:r>
      <w:r>
        <w:rPr>
          <w:rFonts w:hint="default" w:ascii="Times New Roman" w:hAnsi="Times New Roman" w:eastAsia="仿宋_GB2312" w:cs="Times New Roman"/>
          <w:color w:val="000000"/>
          <w:sz w:val="32"/>
          <w:szCs w:val="32"/>
        </w:rPr>
        <w:t>）项目支出：指在基本支出之外为完成特定行政任务和事业发展目标所发生的支出。</w:t>
      </w:r>
    </w:p>
    <w:p>
      <w:pPr>
        <w:keepNext w:val="0"/>
        <w:keepLines w:val="0"/>
        <w:pageBreakBefore w:val="0"/>
        <w:kinsoku/>
        <w:wordWrap/>
        <w:overflowPunct/>
        <w:topLinePunct w:val="0"/>
        <w:bidi w:val="0"/>
        <w:spacing w:line="578" w:lineRule="exact"/>
        <w:ind w:right="0" w:rightChars="0" w:firstLine="640" w:firstLineChars="200"/>
        <w:jc w:val="left"/>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（十</w:t>
      </w:r>
      <w:r>
        <w:rPr>
          <w:rFonts w:hint="default" w:ascii="Times New Roman" w:hAnsi="Times New Roman" w:eastAsia="仿宋_GB2312" w:cs="Times New Roman"/>
          <w:color w:val="000000" w:themeColor="text1"/>
          <w:sz w:val="32"/>
          <w:szCs w:val="32"/>
          <w:lang w:eastAsia="zh-CN"/>
        </w:rPr>
        <w:t>七</w:t>
      </w:r>
      <w:r>
        <w:rPr>
          <w:rFonts w:hint="default" w:ascii="Times New Roman" w:hAnsi="Times New Roman" w:eastAsia="仿宋_GB2312" w:cs="Times New Roman"/>
          <w:color w:val="000000" w:themeColor="text1"/>
          <w:sz w:val="32"/>
          <w:szCs w:val="32"/>
        </w:rPr>
        <w:t>）上年结转：指以前年度尚未完成，结转到本年仍按原规定用途继续使用的资金。</w:t>
      </w:r>
    </w:p>
    <w:p>
      <w:pPr>
        <w:keepNext w:val="0"/>
        <w:keepLines w:val="0"/>
        <w:pageBreakBefore w:val="0"/>
        <w:kinsoku/>
        <w:wordWrap/>
        <w:overflowPunct/>
        <w:topLinePunct w:val="0"/>
        <w:bidi w:val="0"/>
        <w:spacing w:line="578" w:lineRule="exact"/>
        <w:ind w:right="0" w:rightChars="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附件</w:t>
      </w:r>
      <w:r>
        <w:rPr>
          <w:rFonts w:hint="default" w:ascii="Times New Roman" w:hAnsi="Times New Roman" w:eastAsia="仿宋_GB2312" w:cs="Times New Roman"/>
          <w:color w:val="000000"/>
          <w:sz w:val="32"/>
          <w:szCs w:val="32"/>
        </w:rPr>
        <w:t>：表1</w:t>
      </w:r>
      <w:r>
        <w:rPr>
          <w:rFonts w:hint="default" w:ascii="Times New Roman" w:hAnsi="Times New Roman" w:eastAsia="仿宋_GB2312" w:cs="Times New Roman"/>
          <w:color w:val="000000"/>
          <w:sz w:val="32"/>
          <w:szCs w:val="32"/>
          <w:lang w:eastAsia="zh-CN"/>
        </w:rPr>
        <w:t>、单位</w:t>
      </w:r>
      <w:r>
        <w:rPr>
          <w:rFonts w:hint="default" w:ascii="Times New Roman" w:hAnsi="Times New Roman" w:eastAsia="仿宋_GB2312" w:cs="Times New Roman"/>
          <w:color w:val="000000"/>
          <w:sz w:val="32"/>
          <w:szCs w:val="32"/>
        </w:rPr>
        <w:t>收支总表</w:t>
      </w:r>
    </w:p>
    <w:p>
      <w:pPr>
        <w:keepNext w:val="0"/>
        <w:keepLines w:val="0"/>
        <w:pageBreakBefore w:val="0"/>
        <w:kinsoku/>
        <w:wordWrap/>
        <w:overflowPunct/>
        <w:topLinePunct w:val="0"/>
        <w:bidi w:val="0"/>
        <w:spacing w:line="578" w:lineRule="exact"/>
        <w:ind w:right="0" w:rightChars="0" w:firstLine="960" w:firstLineChars="3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表</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eastAsia="zh-CN"/>
        </w:rPr>
        <w:t>单位</w:t>
      </w:r>
      <w:r>
        <w:rPr>
          <w:rFonts w:hint="default" w:ascii="Times New Roman" w:hAnsi="Times New Roman" w:eastAsia="仿宋_GB2312" w:cs="Times New Roman"/>
          <w:color w:val="000000"/>
          <w:sz w:val="32"/>
          <w:szCs w:val="32"/>
        </w:rPr>
        <w:t>收入总表</w:t>
      </w:r>
    </w:p>
    <w:p>
      <w:pPr>
        <w:keepNext w:val="0"/>
        <w:keepLines w:val="0"/>
        <w:pageBreakBefore w:val="0"/>
        <w:kinsoku/>
        <w:wordWrap/>
        <w:overflowPunct/>
        <w:topLinePunct w:val="0"/>
        <w:bidi w:val="0"/>
        <w:spacing w:line="578" w:lineRule="exact"/>
        <w:ind w:right="0" w:rightChars="0" w:firstLine="960" w:firstLineChars="3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表</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eastAsia="zh-CN"/>
        </w:rPr>
        <w:t>单位</w:t>
      </w:r>
      <w:r>
        <w:rPr>
          <w:rFonts w:hint="default" w:ascii="Times New Roman" w:hAnsi="Times New Roman" w:eastAsia="仿宋_GB2312" w:cs="Times New Roman"/>
          <w:color w:val="000000"/>
          <w:sz w:val="32"/>
          <w:szCs w:val="32"/>
        </w:rPr>
        <w:t>支出总表</w:t>
      </w:r>
    </w:p>
    <w:p>
      <w:pPr>
        <w:keepNext w:val="0"/>
        <w:keepLines w:val="0"/>
        <w:pageBreakBefore w:val="0"/>
        <w:kinsoku/>
        <w:wordWrap/>
        <w:overflowPunct/>
        <w:topLinePunct w:val="0"/>
        <w:bidi w:val="0"/>
        <w:spacing w:line="578" w:lineRule="exact"/>
        <w:ind w:right="0" w:rightChars="0" w:firstLine="960" w:firstLineChars="3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表</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财政拨款收支预算总表</w:t>
      </w:r>
    </w:p>
    <w:p>
      <w:pPr>
        <w:keepNext w:val="0"/>
        <w:keepLines w:val="0"/>
        <w:pageBreakBefore w:val="0"/>
        <w:kinsoku/>
        <w:wordWrap/>
        <w:overflowPunct/>
        <w:topLinePunct w:val="0"/>
        <w:bidi w:val="0"/>
        <w:spacing w:line="578" w:lineRule="exact"/>
        <w:ind w:right="0" w:rightChars="0" w:firstLine="960" w:firstLineChars="3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表</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财政拨款支出预算表（政府经济分类科目）</w:t>
      </w:r>
    </w:p>
    <w:p>
      <w:pPr>
        <w:keepNext w:val="0"/>
        <w:keepLines w:val="0"/>
        <w:pageBreakBefore w:val="0"/>
        <w:kinsoku/>
        <w:wordWrap/>
        <w:overflowPunct/>
        <w:topLinePunct w:val="0"/>
        <w:bidi w:val="0"/>
        <w:spacing w:line="578" w:lineRule="exact"/>
        <w:ind w:right="0" w:rightChars="0" w:firstLine="960" w:firstLineChars="3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表</w:t>
      </w:r>
      <w:r>
        <w:rPr>
          <w:rFonts w:hint="default"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一般公共预算支出预算表</w:t>
      </w:r>
    </w:p>
    <w:p>
      <w:pPr>
        <w:keepNext w:val="0"/>
        <w:keepLines w:val="0"/>
        <w:pageBreakBefore w:val="0"/>
        <w:kinsoku/>
        <w:wordWrap/>
        <w:overflowPunct/>
        <w:topLinePunct w:val="0"/>
        <w:bidi w:val="0"/>
        <w:spacing w:line="578" w:lineRule="exact"/>
        <w:ind w:right="0" w:rightChars="0" w:firstLine="960" w:firstLineChars="3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表</w:t>
      </w:r>
      <w:r>
        <w:rPr>
          <w:rFonts w:hint="default"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一般公共预算基本支出预算表</w:t>
      </w:r>
    </w:p>
    <w:p>
      <w:pPr>
        <w:keepNext w:val="0"/>
        <w:keepLines w:val="0"/>
        <w:pageBreakBefore w:val="0"/>
        <w:kinsoku/>
        <w:wordWrap/>
        <w:overflowPunct/>
        <w:topLinePunct w:val="0"/>
        <w:bidi w:val="0"/>
        <w:spacing w:line="578" w:lineRule="exact"/>
        <w:ind w:right="0" w:rightChars="0" w:firstLine="960" w:firstLineChars="3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表</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一般公共预算项目支出预算表</w:t>
      </w:r>
    </w:p>
    <w:p>
      <w:pPr>
        <w:keepNext w:val="0"/>
        <w:keepLines w:val="0"/>
        <w:pageBreakBefore w:val="0"/>
        <w:kinsoku/>
        <w:wordWrap/>
        <w:overflowPunct/>
        <w:topLinePunct w:val="0"/>
        <w:bidi w:val="0"/>
        <w:spacing w:line="578" w:lineRule="exact"/>
        <w:ind w:right="0" w:rightChars="0" w:firstLine="960" w:firstLineChars="3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表</w:t>
      </w: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一般公共预算“三公”经费支出预算表</w:t>
      </w:r>
    </w:p>
    <w:p>
      <w:pPr>
        <w:keepNext w:val="0"/>
        <w:keepLines w:val="0"/>
        <w:pageBreakBefore w:val="0"/>
        <w:kinsoku/>
        <w:wordWrap/>
        <w:overflowPunct/>
        <w:topLinePunct w:val="0"/>
        <w:bidi w:val="0"/>
        <w:spacing w:line="578" w:lineRule="exact"/>
        <w:ind w:right="0" w:rightChars="0" w:firstLine="960" w:firstLineChars="3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表</w:t>
      </w:r>
      <w:r>
        <w:rPr>
          <w:rFonts w:hint="default"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政府性基金支出预算表</w:t>
      </w:r>
    </w:p>
    <w:p>
      <w:pPr>
        <w:keepNext w:val="0"/>
        <w:keepLines w:val="0"/>
        <w:pageBreakBefore w:val="0"/>
        <w:kinsoku/>
        <w:wordWrap/>
        <w:overflowPunct/>
        <w:topLinePunct w:val="0"/>
        <w:bidi w:val="0"/>
        <w:spacing w:line="578" w:lineRule="exact"/>
        <w:ind w:right="0" w:rightChars="0" w:firstLine="960" w:firstLineChars="3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表</w:t>
      </w:r>
      <w:r>
        <w:rPr>
          <w:rFonts w:hint="default" w:ascii="Times New Roman" w:hAnsi="Times New Roman"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rPr>
        <w:t>政府性基金预算“三公”经费支出预算表</w:t>
      </w:r>
    </w:p>
    <w:p>
      <w:pPr>
        <w:keepNext w:val="0"/>
        <w:keepLines w:val="0"/>
        <w:pageBreakBefore w:val="0"/>
        <w:kinsoku/>
        <w:wordWrap/>
        <w:overflowPunct/>
        <w:topLinePunct w:val="0"/>
        <w:bidi w:val="0"/>
        <w:spacing w:line="578" w:lineRule="exact"/>
        <w:ind w:right="0" w:rightChars="0" w:firstLine="960" w:firstLineChars="3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表</w:t>
      </w:r>
      <w:r>
        <w:rPr>
          <w:rFonts w:hint="default" w:ascii="Times New Roman" w:hAnsi="Times New Roman" w:eastAsia="仿宋_GB2312" w:cs="Times New Roman"/>
          <w:color w:val="000000"/>
          <w:sz w:val="32"/>
          <w:szCs w:val="32"/>
          <w:lang w:val="en-US" w:eastAsia="zh-CN"/>
        </w:rPr>
        <w:t>12、</w:t>
      </w:r>
      <w:r>
        <w:rPr>
          <w:rFonts w:hint="default" w:ascii="Times New Roman" w:hAnsi="Times New Roman" w:eastAsia="仿宋_GB2312" w:cs="Times New Roman"/>
          <w:color w:val="000000"/>
          <w:sz w:val="32"/>
          <w:szCs w:val="32"/>
        </w:rPr>
        <w:t>国有资本经营预算支出预算表</w:t>
      </w:r>
    </w:p>
    <w:p>
      <w:pPr>
        <w:keepNext w:val="0"/>
        <w:keepLines w:val="0"/>
        <w:pageBreakBefore w:val="0"/>
        <w:kinsoku/>
        <w:wordWrap/>
        <w:overflowPunct/>
        <w:topLinePunct w:val="0"/>
        <w:bidi w:val="0"/>
        <w:spacing w:line="578" w:lineRule="exact"/>
        <w:ind w:right="0" w:rightChars="0" w:firstLine="960" w:firstLineChars="3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表</w:t>
      </w:r>
      <w:r>
        <w:rPr>
          <w:rFonts w:hint="default" w:ascii="Times New Roman" w:hAnsi="Times New Roman" w:eastAsia="仿宋_GB2312" w:cs="Times New Roman"/>
          <w:color w:val="000000"/>
          <w:sz w:val="32"/>
          <w:szCs w:val="32"/>
          <w:lang w:val="en-US" w:eastAsia="zh-CN"/>
        </w:rPr>
        <w:t>13、</w:t>
      </w:r>
      <w:r>
        <w:rPr>
          <w:rFonts w:hint="default" w:ascii="Times New Roman" w:hAnsi="Times New Roman" w:eastAsia="仿宋_GB2312" w:cs="Times New Roman"/>
          <w:color w:val="000000"/>
          <w:sz w:val="32"/>
          <w:szCs w:val="32"/>
          <w:lang w:eastAsia="zh-CN"/>
        </w:rPr>
        <w:t>单位</w:t>
      </w:r>
      <w:r>
        <w:rPr>
          <w:rFonts w:hint="default" w:ascii="Times New Roman" w:hAnsi="Times New Roman" w:eastAsia="仿宋_GB2312" w:cs="Times New Roman"/>
          <w:color w:val="000000"/>
          <w:sz w:val="32"/>
          <w:szCs w:val="32"/>
        </w:rPr>
        <w:t>预算项目绩效目标</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1FD0CCA-2050-4C82-9019-40A8474A61A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embedRegular r:id="rId2" w:fontKey="{13667BF9-A6DA-4338-A60D-EA2BAE183EC4}"/>
  </w:font>
  <w:font w:name="仿宋">
    <w:panose1 w:val="02010609060101010101"/>
    <w:charset w:val="86"/>
    <w:family w:val="roma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embedRegular r:id="rId3" w:fontKey="{30B27952-47C6-471D-9A0C-5D7D99A79B97}"/>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cs="Times New Roman"/>
      </w:rPr>
    </w:pPr>
    <w:r>
      <w:fldChar w:fldCharType="begin"/>
    </w:r>
    <w:r>
      <w:instrText xml:space="preserve"> PAGE   \* MERGEFORMAT </w:instrText>
    </w:r>
    <w:r>
      <w:fldChar w:fldCharType="separate"/>
    </w:r>
    <w:r>
      <w:t>1</w:t>
    </w:r>
    <w:r>
      <w:rPr>
        <w:lang w:val="zh-CN"/>
      </w:rPr>
      <w:fldChar w:fldCharType="end"/>
    </w:r>
  </w:p>
  <w:p>
    <w:pPr>
      <w:pStyle w:val="7"/>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BF12A9"/>
    <w:multiLevelType w:val="singleLevel"/>
    <w:tmpl w:val="65BF12A9"/>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FF0"/>
    <w:rsid w:val="0002025E"/>
    <w:rsid w:val="000230FB"/>
    <w:rsid w:val="00035292"/>
    <w:rsid w:val="000408B6"/>
    <w:rsid w:val="00052417"/>
    <w:rsid w:val="00075A67"/>
    <w:rsid w:val="00080C8D"/>
    <w:rsid w:val="00081C49"/>
    <w:rsid w:val="0009334A"/>
    <w:rsid w:val="000C4B13"/>
    <w:rsid w:val="000E7F99"/>
    <w:rsid w:val="00121B6B"/>
    <w:rsid w:val="00127717"/>
    <w:rsid w:val="001402CA"/>
    <w:rsid w:val="001527E3"/>
    <w:rsid w:val="00172F34"/>
    <w:rsid w:val="001A496D"/>
    <w:rsid w:val="001D6CBB"/>
    <w:rsid w:val="001E3D93"/>
    <w:rsid w:val="001F1F4A"/>
    <w:rsid w:val="001F3A09"/>
    <w:rsid w:val="00203C5D"/>
    <w:rsid w:val="002063A5"/>
    <w:rsid w:val="00225F9F"/>
    <w:rsid w:val="00233CF6"/>
    <w:rsid w:val="00245681"/>
    <w:rsid w:val="002545FC"/>
    <w:rsid w:val="00264455"/>
    <w:rsid w:val="0027062B"/>
    <w:rsid w:val="00290250"/>
    <w:rsid w:val="002B4EB8"/>
    <w:rsid w:val="002D445B"/>
    <w:rsid w:val="002E133B"/>
    <w:rsid w:val="002E29E8"/>
    <w:rsid w:val="002E56EB"/>
    <w:rsid w:val="003207E7"/>
    <w:rsid w:val="0033047C"/>
    <w:rsid w:val="00330F75"/>
    <w:rsid w:val="00340692"/>
    <w:rsid w:val="0035342F"/>
    <w:rsid w:val="0036161D"/>
    <w:rsid w:val="00392364"/>
    <w:rsid w:val="003A4EC9"/>
    <w:rsid w:val="003B37A9"/>
    <w:rsid w:val="003B62D2"/>
    <w:rsid w:val="003C07FD"/>
    <w:rsid w:val="003E2604"/>
    <w:rsid w:val="003F712E"/>
    <w:rsid w:val="00406D55"/>
    <w:rsid w:val="0041299D"/>
    <w:rsid w:val="0041358E"/>
    <w:rsid w:val="00442002"/>
    <w:rsid w:val="00444FF0"/>
    <w:rsid w:val="00446BAC"/>
    <w:rsid w:val="0046461B"/>
    <w:rsid w:val="004F3101"/>
    <w:rsid w:val="00502BB3"/>
    <w:rsid w:val="00553298"/>
    <w:rsid w:val="0058557A"/>
    <w:rsid w:val="005A13CD"/>
    <w:rsid w:val="005D1E6F"/>
    <w:rsid w:val="005D4E40"/>
    <w:rsid w:val="005E204C"/>
    <w:rsid w:val="005E4432"/>
    <w:rsid w:val="00630AFC"/>
    <w:rsid w:val="00640C81"/>
    <w:rsid w:val="00650530"/>
    <w:rsid w:val="0066231A"/>
    <w:rsid w:val="00690C63"/>
    <w:rsid w:val="00692752"/>
    <w:rsid w:val="00695387"/>
    <w:rsid w:val="006A2F6B"/>
    <w:rsid w:val="006E093E"/>
    <w:rsid w:val="00706D4E"/>
    <w:rsid w:val="007424FF"/>
    <w:rsid w:val="0076145D"/>
    <w:rsid w:val="00792CBB"/>
    <w:rsid w:val="00793D50"/>
    <w:rsid w:val="007C3F33"/>
    <w:rsid w:val="007F1016"/>
    <w:rsid w:val="00815D80"/>
    <w:rsid w:val="00820251"/>
    <w:rsid w:val="00821656"/>
    <w:rsid w:val="008831A1"/>
    <w:rsid w:val="008834C8"/>
    <w:rsid w:val="008913E9"/>
    <w:rsid w:val="00891FED"/>
    <w:rsid w:val="008A44E8"/>
    <w:rsid w:val="008B0E8A"/>
    <w:rsid w:val="008C5561"/>
    <w:rsid w:val="008C573A"/>
    <w:rsid w:val="008E021C"/>
    <w:rsid w:val="008E2E57"/>
    <w:rsid w:val="008E63C0"/>
    <w:rsid w:val="008F34A0"/>
    <w:rsid w:val="00910B54"/>
    <w:rsid w:val="00911D56"/>
    <w:rsid w:val="00927ABE"/>
    <w:rsid w:val="00936B82"/>
    <w:rsid w:val="00954A53"/>
    <w:rsid w:val="009719AD"/>
    <w:rsid w:val="0097723E"/>
    <w:rsid w:val="009808D1"/>
    <w:rsid w:val="0099122F"/>
    <w:rsid w:val="009D34B5"/>
    <w:rsid w:val="00A1709C"/>
    <w:rsid w:val="00A32F8A"/>
    <w:rsid w:val="00A44E76"/>
    <w:rsid w:val="00A6048B"/>
    <w:rsid w:val="00A60D18"/>
    <w:rsid w:val="00A813C1"/>
    <w:rsid w:val="00A956C7"/>
    <w:rsid w:val="00A97DB2"/>
    <w:rsid w:val="00A97F7A"/>
    <w:rsid w:val="00AB09B6"/>
    <w:rsid w:val="00AC447A"/>
    <w:rsid w:val="00AD631F"/>
    <w:rsid w:val="00AE725D"/>
    <w:rsid w:val="00AF694C"/>
    <w:rsid w:val="00B325F2"/>
    <w:rsid w:val="00B42940"/>
    <w:rsid w:val="00B50527"/>
    <w:rsid w:val="00B655FF"/>
    <w:rsid w:val="00B7259F"/>
    <w:rsid w:val="00B90022"/>
    <w:rsid w:val="00B9715C"/>
    <w:rsid w:val="00BB54A0"/>
    <w:rsid w:val="00BC1DB5"/>
    <w:rsid w:val="00BF13EE"/>
    <w:rsid w:val="00BF7F6F"/>
    <w:rsid w:val="00C40672"/>
    <w:rsid w:val="00C46A9F"/>
    <w:rsid w:val="00C67B55"/>
    <w:rsid w:val="00CE53E1"/>
    <w:rsid w:val="00D56141"/>
    <w:rsid w:val="00D73F82"/>
    <w:rsid w:val="00D745B6"/>
    <w:rsid w:val="00D75755"/>
    <w:rsid w:val="00D82DBC"/>
    <w:rsid w:val="00D83D31"/>
    <w:rsid w:val="00D9645E"/>
    <w:rsid w:val="00DA1EEF"/>
    <w:rsid w:val="00DA2587"/>
    <w:rsid w:val="00DF0FFB"/>
    <w:rsid w:val="00DF41E2"/>
    <w:rsid w:val="00DF6433"/>
    <w:rsid w:val="00E03A9D"/>
    <w:rsid w:val="00E22536"/>
    <w:rsid w:val="00E24E33"/>
    <w:rsid w:val="00E45AF2"/>
    <w:rsid w:val="00E46B9A"/>
    <w:rsid w:val="00E569AF"/>
    <w:rsid w:val="00E67C58"/>
    <w:rsid w:val="00E77565"/>
    <w:rsid w:val="00E8637A"/>
    <w:rsid w:val="00E92247"/>
    <w:rsid w:val="00E939F8"/>
    <w:rsid w:val="00EA0321"/>
    <w:rsid w:val="00EB3CA9"/>
    <w:rsid w:val="00EC6DE9"/>
    <w:rsid w:val="00EE0820"/>
    <w:rsid w:val="00F01574"/>
    <w:rsid w:val="00F07F2E"/>
    <w:rsid w:val="00F31006"/>
    <w:rsid w:val="00F42AC3"/>
    <w:rsid w:val="00F57190"/>
    <w:rsid w:val="00FD4BB4"/>
    <w:rsid w:val="024E7C57"/>
    <w:rsid w:val="037E2547"/>
    <w:rsid w:val="052B1309"/>
    <w:rsid w:val="068A39B8"/>
    <w:rsid w:val="08506633"/>
    <w:rsid w:val="08B70671"/>
    <w:rsid w:val="0A411361"/>
    <w:rsid w:val="0DCE1532"/>
    <w:rsid w:val="106B567E"/>
    <w:rsid w:val="1155307D"/>
    <w:rsid w:val="168639EF"/>
    <w:rsid w:val="185D74A7"/>
    <w:rsid w:val="18887BCD"/>
    <w:rsid w:val="19EB3F91"/>
    <w:rsid w:val="1AEC4E38"/>
    <w:rsid w:val="1C4B0278"/>
    <w:rsid w:val="1D4A019B"/>
    <w:rsid w:val="1F371F44"/>
    <w:rsid w:val="23156A1D"/>
    <w:rsid w:val="23BE5BB1"/>
    <w:rsid w:val="245C47B5"/>
    <w:rsid w:val="256D2163"/>
    <w:rsid w:val="2A7A5040"/>
    <w:rsid w:val="2A8E045D"/>
    <w:rsid w:val="2B6340D0"/>
    <w:rsid w:val="2B735258"/>
    <w:rsid w:val="2BB978BD"/>
    <w:rsid w:val="2BBE65D0"/>
    <w:rsid w:val="2D144984"/>
    <w:rsid w:val="2D5466B6"/>
    <w:rsid w:val="30742D8C"/>
    <w:rsid w:val="317714B4"/>
    <w:rsid w:val="331F61ED"/>
    <w:rsid w:val="342104BC"/>
    <w:rsid w:val="34774220"/>
    <w:rsid w:val="380D2B03"/>
    <w:rsid w:val="39527917"/>
    <w:rsid w:val="399B4893"/>
    <w:rsid w:val="3AD0140D"/>
    <w:rsid w:val="3B4E1CDB"/>
    <w:rsid w:val="3B6B3809"/>
    <w:rsid w:val="3CAE2B9C"/>
    <w:rsid w:val="3ED92F73"/>
    <w:rsid w:val="3EEB7F48"/>
    <w:rsid w:val="3F3E79D2"/>
    <w:rsid w:val="414C4F70"/>
    <w:rsid w:val="45880D21"/>
    <w:rsid w:val="49A71AE5"/>
    <w:rsid w:val="4F874A89"/>
    <w:rsid w:val="51326CC3"/>
    <w:rsid w:val="52840BEF"/>
    <w:rsid w:val="588E49D7"/>
    <w:rsid w:val="59284BD5"/>
    <w:rsid w:val="593D5A74"/>
    <w:rsid w:val="5A3B5997"/>
    <w:rsid w:val="5CCE1291"/>
    <w:rsid w:val="5D5339AB"/>
    <w:rsid w:val="5E9061FC"/>
    <w:rsid w:val="5FEF45F4"/>
    <w:rsid w:val="609F6996"/>
    <w:rsid w:val="60E2707F"/>
    <w:rsid w:val="62EC5F2C"/>
    <w:rsid w:val="659351B4"/>
    <w:rsid w:val="68760770"/>
    <w:rsid w:val="69881224"/>
    <w:rsid w:val="6A724D32"/>
    <w:rsid w:val="6B8425F1"/>
    <w:rsid w:val="6B8B1F7C"/>
    <w:rsid w:val="6C1134DA"/>
    <w:rsid w:val="6E9C4324"/>
    <w:rsid w:val="6FEB37AA"/>
    <w:rsid w:val="6FF653BE"/>
    <w:rsid w:val="7218633D"/>
    <w:rsid w:val="7252741C"/>
    <w:rsid w:val="72EF5ECA"/>
    <w:rsid w:val="756E3E36"/>
    <w:rsid w:val="76C05D62"/>
    <w:rsid w:val="77501DCD"/>
    <w:rsid w:val="7A6648DE"/>
    <w:rsid w:val="7B063163"/>
    <w:rsid w:val="7B735D15"/>
    <w:rsid w:val="7D55172E"/>
    <w:rsid w:val="7E8E7252"/>
    <w:rsid w:val="7F7571AA"/>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iPriority="99" w:semiHidden="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5">
    <w:name w:val="heading 1"/>
    <w:basedOn w:val="1"/>
    <w:next w:val="1"/>
    <w:link w:val="23"/>
    <w:autoRedefine/>
    <w:qFormat/>
    <w:locked/>
    <w:uiPriority w:val="0"/>
    <w:pPr>
      <w:keepNext/>
      <w:keepLines/>
      <w:spacing w:before="340" w:after="330" w:line="578" w:lineRule="auto"/>
      <w:outlineLvl w:val="0"/>
    </w:pPr>
    <w:rPr>
      <w:b/>
      <w:bCs/>
      <w:kern w:val="44"/>
      <w:sz w:val="44"/>
      <w:szCs w:val="44"/>
    </w:rPr>
  </w:style>
  <w:style w:type="character" w:default="1" w:styleId="13">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2">
    <w:name w:val="footnote text"/>
    <w:basedOn w:val="1"/>
    <w:next w:val="3"/>
    <w:autoRedefine/>
    <w:unhideWhenUsed/>
    <w:qFormat/>
    <w:uiPriority w:val="99"/>
    <w:pPr>
      <w:widowControl w:val="0"/>
      <w:snapToGrid w:val="0"/>
      <w:jc w:val="left"/>
    </w:pPr>
    <w:rPr>
      <w:rFonts w:ascii="Calibri" w:hAnsi="Calibri" w:eastAsia="宋体" w:cs="Times New Roman"/>
      <w:kern w:val="2"/>
      <w:sz w:val="18"/>
      <w:szCs w:val="24"/>
      <w:lang w:val="en-US" w:eastAsia="zh-CN" w:bidi="ar-SA"/>
    </w:rPr>
  </w:style>
  <w:style w:type="paragraph" w:styleId="3">
    <w:name w:val="Body Text First Indent 2"/>
    <w:basedOn w:val="4"/>
    <w:next w:val="1"/>
    <w:autoRedefine/>
    <w:unhideWhenUsed/>
    <w:qFormat/>
    <w:uiPriority w:val="99"/>
    <w:pPr>
      <w:ind w:firstLine="420" w:firstLineChars="200"/>
    </w:pPr>
  </w:style>
  <w:style w:type="paragraph" w:styleId="4">
    <w:name w:val="Body Text Indent"/>
    <w:basedOn w:val="1"/>
    <w:autoRedefine/>
    <w:unhideWhenUsed/>
    <w:qFormat/>
    <w:uiPriority w:val="99"/>
    <w:pPr>
      <w:spacing w:after="120"/>
      <w:ind w:leftChars="200"/>
    </w:pPr>
    <w:rPr>
      <w:rFonts w:ascii="仿宋_GB2312"/>
      <w:szCs w:val="32"/>
    </w:rPr>
  </w:style>
  <w:style w:type="paragraph" w:styleId="6">
    <w:name w:val="Body Text"/>
    <w:basedOn w:val="1"/>
    <w:link w:val="16"/>
    <w:autoRedefine/>
    <w:qFormat/>
    <w:uiPriority w:val="99"/>
    <w:pPr>
      <w:spacing w:beforeLines="30"/>
    </w:pPr>
    <w:rPr>
      <w:rFonts w:ascii="仿宋_GB2312" w:eastAsia="仿宋_GB2312" w:cs="仿宋_GB2312"/>
      <w:sz w:val="30"/>
      <w:szCs w:val="30"/>
    </w:rPr>
  </w:style>
  <w:style w:type="paragraph" w:styleId="7">
    <w:name w:val="footer"/>
    <w:basedOn w:val="1"/>
    <w:link w:val="17"/>
    <w:autoRedefine/>
    <w:qFormat/>
    <w:uiPriority w:val="99"/>
    <w:pPr>
      <w:tabs>
        <w:tab w:val="center" w:pos="4153"/>
        <w:tab w:val="right" w:pos="8306"/>
      </w:tabs>
      <w:snapToGrid w:val="0"/>
      <w:jc w:val="left"/>
    </w:pPr>
    <w:rPr>
      <w:sz w:val="18"/>
      <w:szCs w:val="18"/>
    </w:rPr>
  </w:style>
  <w:style w:type="paragraph" w:styleId="8">
    <w:name w:val="header"/>
    <w:basedOn w:val="1"/>
    <w:link w:val="18"/>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qFormat/>
    <w:locked/>
    <w:uiPriority w:val="0"/>
    <w:pPr>
      <w:tabs>
        <w:tab w:val="right" w:leader="dot" w:pos="8296"/>
      </w:tabs>
      <w:spacing w:before="93"/>
      <w:jc w:val="center"/>
    </w:pPr>
    <w:rPr>
      <w:rFonts w:ascii="仿宋" w:hAnsi="仿宋" w:eastAsia="仿宋"/>
      <w:sz w:val="28"/>
      <w:szCs w:val="28"/>
    </w:rPr>
  </w:style>
  <w:style w:type="paragraph" w:styleId="10">
    <w:name w:val="table of figures"/>
    <w:basedOn w:val="1"/>
    <w:next w:val="1"/>
    <w:autoRedefine/>
    <w:unhideWhenUsed/>
    <w:qFormat/>
    <w:uiPriority w:val="99"/>
    <w:pPr>
      <w:ind w:left="200" w:leftChars="200" w:hanging="200" w:hangingChars="200"/>
    </w:pPr>
  </w:style>
  <w:style w:type="paragraph" w:styleId="11">
    <w:name w:val="toc 2"/>
    <w:basedOn w:val="1"/>
    <w:next w:val="1"/>
    <w:autoRedefine/>
    <w:qFormat/>
    <w:locked/>
    <w:uiPriority w:val="0"/>
    <w:pPr>
      <w:tabs>
        <w:tab w:val="right" w:leader="dot" w:pos="8296"/>
      </w:tabs>
      <w:ind w:left="420" w:leftChars="200"/>
    </w:pPr>
  </w:style>
  <w:style w:type="character" w:styleId="14">
    <w:name w:val="Strong"/>
    <w:basedOn w:val="13"/>
    <w:autoRedefine/>
    <w:qFormat/>
    <w:locked/>
    <w:uiPriority w:val="0"/>
    <w:rPr>
      <w:b/>
    </w:rPr>
  </w:style>
  <w:style w:type="character" w:styleId="15">
    <w:name w:val="Hyperlink"/>
    <w:basedOn w:val="13"/>
    <w:autoRedefine/>
    <w:unhideWhenUsed/>
    <w:qFormat/>
    <w:uiPriority w:val="99"/>
    <w:rPr>
      <w:rFonts w:cs="Times New Roman"/>
      <w:color w:val="0000FF"/>
      <w:u w:val="single"/>
    </w:rPr>
  </w:style>
  <w:style w:type="character" w:customStyle="1" w:styleId="16">
    <w:name w:val="正文文本 Char"/>
    <w:basedOn w:val="13"/>
    <w:link w:val="6"/>
    <w:autoRedefine/>
    <w:semiHidden/>
    <w:qFormat/>
    <w:uiPriority w:val="99"/>
    <w:rPr>
      <w:rFonts w:ascii="Calibri" w:hAnsi="Calibri" w:cs="Calibri"/>
      <w:szCs w:val="21"/>
    </w:rPr>
  </w:style>
  <w:style w:type="character" w:customStyle="1" w:styleId="17">
    <w:name w:val="页脚 Char"/>
    <w:basedOn w:val="13"/>
    <w:link w:val="7"/>
    <w:autoRedefine/>
    <w:qFormat/>
    <w:locked/>
    <w:uiPriority w:val="99"/>
    <w:rPr>
      <w:sz w:val="18"/>
      <w:szCs w:val="18"/>
    </w:rPr>
  </w:style>
  <w:style w:type="character" w:customStyle="1" w:styleId="18">
    <w:name w:val="页眉 Char"/>
    <w:basedOn w:val="13"/>
    <w:link w:val="8"/>
    <w:autoRedefine/>
    <w:semiHidden/>
    <w:qFormat/>
    <w:locked/>
    <w:uiPriority w:val="99"/>
    <w:rPr>
      <w:sz w:val="18"/>
      <w:szCs w:val="18"/>
    </w:rPr>
  </w:style>
  <w:style w:type="paragraph" w:customStyle="1" w:styleId="19">
    <w:name w:val="Default"/>
    <w:autoRedefine/>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20">
    <w:name w:val="默认段落字体1"/>
    <w:autoRedefine/>
    <w:qFormat/>
    <w:uiPriority w:val="0"/>
  </w:style>
  <w:style w:type="paragraph" w:customStyle="1" w:styleId="21">
    <w:name w:val="正文文本1"/>
    <w:basedOn w:val="1"/>
    <w:autoRedefine/>
    <w:qFormat/>
    <w:uiPriority w:val="0"/>
    <w:pPr>
      <w:spacing w:before="93"/>
    </w:pPr>
    <w:rPr>
      <w:rFonts w:ascii="仿宋_GB2312" w:hAnsi="仿宋_GB2312" w:eastAsia="仿宋_GB2312" w:cs="Times New Roman"/>
      <w:kern w:val="0"/>
      <w:sz w:val="30"/>
      <w:szCs w:val="20"/>
    </w:rPr>
  </w:style>
  <w:style w:type="paragraph" w:customStyle="1" w:styleId="22">
    <w:name w:val="????1"/>
    <w:basedOn w:val="1"/>
    <w:autoRedefine/>
    <w:qFormat/>
    <w:uiPriority w:val="0"/>
    <w:pPr>
      <w:widowControl/>
      <w:spacing w:before="93"/>
    </w:pPr>
    <w:rPr>
      <w:rFonts w:ascii="仿宋_GB2312" w:hAnsi="仿宋_GB2312" w:eastAsia="仿宋_GB2312" w:cs="Times New Roman"/>
      <w:kern w:val="0"/>
      <w:sz w:val="30"/>
      <w:szCs w:val="20"/>
    </w:rPr>
  </w:style>
  <w:style w:type="character" w:customStyle="1" w:styleId="23">
    <w:name w:val="标题 1 Char"/>
    <w:basedOn w:val="13"/>
    <w:link w:val="5"/>
    <w:autoRedefine/>
    <w:qFormat/>
    <w:uiPriority w:val="9"/>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557</Words>
  <Characters>3177</Characters>
  <Lines>26</Lines>
  <Paragraphs>7</Paragraphs>
  <TotalTime>3</TotalTime>
  <ScaleCrop>false</ScaleCrop>
  <LinksUpToDate>false</LinksUpToDate>
  <CharactersWithSpaces>3727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2017-01-11T13:35:00Z</dcterms:created>
  <dc:creator>黄文福</dc:creator>
  <cp:lastModifiedBy>Administrator</cp:lastModifiedBy>
  <cp:lastPrinted>2024-01-31T07:18:00Z</cp:lastPrinted>
  <dcterms:modified xsi:type="dcterms:W3CDTF">2024-02-04T08:30:54Z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85DAB773782949999BAC312CAAB34598_13</vt:lpwstr>
  </property>
</Properties>
</file>